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E5CF1" w14:textId="4E351886" w:rsidR="0073098A" w:rsidRDefault="0073098A" w:rsidP="00926885">
      <w:pPr>
        <w:pStyle w:val="Titel"/>
        <w:spacing w:after="120" w:line="280" w:lineRule="exact"/>
        <w:contextualSpacing w:val="0"/>
      </w:pPr>
      <w:r w:rsidRPr="00242AA6">
        <w:t>Ordnung</w:t>
      </w:r>
      <w:r>
        <w:t xml:space="preserve"> </w:t>
      </w:r>
      <w:r w:rsidR="00926885">
        <w:br/>
      </w:r>
      <w:r>
        <w:t xml:space="preserve">des Fachbereichs </w:t>
      </w:r>
      <w:r>
        <w:rPr>
          <w:color w:val="FF0000"/>
        </w:rPr>
        <w:t>▀</w:t>
      </w:r>
      <w:r w:rsidR="00926885">
        <w:br/>
      </w:r>
      <w:r>
        <w:t xml:space="preserve">der </w:t>
      </w:r>
      <w:proofErr w:type="gramStart"/>
      <w:r>
        <w:t>Johannes Gutenberg-Universität</w:t>
      </w:r>
      <w:proofErr w:type="gramEnd"/>
      <w:r>
        <w:t xml:space="preserve"> Mainz </w:t>
      </w:r>
      <w:r w:rsidR="00926885">
        <w:br/>
      </w:r>
      <w:r>
        <w:t xml:space="preserve">für die Prüfung im Masterstudiengang </w:t>
      </w:r>
      <w:r>
        <w:rPr>
          <w:color w:val="FF0000"/>
        </w:rPr>
        <w:t>▀</w:t>
      </w:r>
    </w:p>
    <w:p w14:paraId="103073E1" w14:textId="77777777" w:rsidR="0073098A" w:rsidRDefault="0073098A" w:rsidP="00926885">
      <w:pPr>
        <w:pStyle w:val="Titel"/>
        <w:spacing w:after="120" w:line="280" w:lineRule="exact"/>
        <w:contextualSpacing w:val="0"/>
      </w:pPr>
    </w:p>
    <w:p w14:paraId="2DDA288D" w14:textId="77777777" w:rsidR="0073098A" w:rsidRPr="002A158F" w:rsidRDefault="0073098A" w:rsidP="00926885">
      <w:pPr>
        <w:pStyle w:val="Titel"/>
        <w:spacing w:after="120" w:line="280" w:lineRule="exact"/>
        <w:contextualSpacing w:val="0"/>
        <w:rPr>
          <w:color w:val="FF0000"/>
        </w:rPr>
      </w:pPr>
      <w:r>
        <w:t xml:space="preserve">vom </w:t>
      </w:r>
      <w:r>
        <w:rPr>
          <w:color w:val="FF0000"/>
        </w:rPr>
        <w:t>▀</w:t>
      </w:r>
    </w:p>
    <w:p w14:paraId="25526A56" w14:textId="77777777" w:rsidR="0073098A" w:rsidRDefault="0073098A" w:rsidP="00926885"/>
    <w:p w14:paraId="008BC486" w14:textId="5E2899FE" w:rsidR="0073098A" w:rsidRPr="00950FF1" w:rsidRDefault="00D44F19" w:rsidP="00926885">
      <w:pPr>
        <w:rPr>
          <w:rFonts w:cs="Arial"/>
        </w:rPr>
      </w:pPr>
      <w:bookmarkStart w:id="0" w:name="_Hlk83106710"/>
      <w:r w:rsidRPr="00950FF1">
        <w:rPr>
          <w:rFonts w:cs="Arial"/>
        </w:rPr>
        <w:t xml:space="preserve">Aufgrund des § 7 Abs. 2 </w:t>
      </w:r>
      <w:r>
        <w:rPr>
          <w:rFonts w:cs="Arial"/>
        </w:rPr>
        <w:t xml:space="preserve">Satz 1 </w:t>
      </w:r>
      <w:r w:rsidRPr="00950FF1">
        <w:rPr>
          <w:rFonts w:cs="Arial"/>
        </w:rPr>
        <w:t xml:space="preserve">Nr. 2 und § 86 Abs. 2 Nr. </w:t>
      </w:r>
      <w:r>
        <w:rPr>
          <w:rFonts w:cs="Arial"/>
        </w:rPr>
        <w:t>2</w:t>
      </w:r>
      <w:r w:rsidRPr="00950FF1">
        <w:rPr>
          <w:rFonts w:cs="Arial"/>
        </w:rPr>
        <w:t xml:space="preserve"> des </w:t>
      </w:r>
      <w:r w:rsidRPr="00FD3F10">
        <w:rPr>
          <w:rFonts w:cs="Arial"/>
        </w:rPr>
        <w:t>Hochschulgesetz</w:t>
      </w:r>
      <w:r>
        <w:rPr>
          <w:rFonts w:cs="Arial"/>
        </w:rPr>
        <w:t>es</w:t>
      </w:r>
      <w:r w:rsidRPr="00FD3F10">
        <w:rPr>
          <w:rFonts w:cs="Arial"/>
        </w:rPr>
        <w:t xml:space="preserve"> (</w:t>
      </w:r>
      <w:proofErr w:type="spellStart"/>
      <w:r w:rsidRPr="00FD3F10">
        <w:rPr>
          <w:rFonts w:cs="Arial"/>
        </w:rPr>
        <w:t>HochSchG</w:t>
      </w:r>
      <w:proofErr w:type="spellEnd"/>
      <w:r w:rsidRPr="00FD3F10">
        <w:rPr>
          <w:rFonts w:cs="Arial"/>
        </w:rPr>
        <w:t xml:space="preserve">) </w:t>
      </w:r>
      <w:bookmarkStart w:id="1" w:name="_Hlk60903391"/>
      <w:r w:rsidRPr="00FD3F10">
        <w:rPr>
          <w:rFonts w:cs="Arial"/>
        </w:rPr>
        <w:t>vom 23. September 2020 (GVBl. S. 461)</w:t>
      </w:r>
      <w:r w:rsidRPr="00950FF1">
        <w:rPr>
          <w:rFonts w:cs="Arial"/>
        </w:rPr>
        <w:t xml:space="preserve">, </w:t>
      </w:r>
      <w:r>
        <w:rPr>
          <w:rFonts w:cs="Arial"/>
        </w:rPr>
        <w:t>zuletzt geändert durch Gesetz vom 22.</w:t>
      </w:r>
      <w:r w:rsidR="005455D6">
        <w:rPr>
          <w:rFonts w:cs="Arial"/>
        </w:rPr>
        <w:t> </w:t>
      </w:r>
      <w:r>
        <w:rPr>
          <w:rFonts w:cs="Arial"/>
        </w:rPr>
        <w:t>Juli</w:t>
      </w:r>
      <w:r w:rsidR="005455D6">
        <w:rPr>
          <w:rFonts w:cs="Arial"/>
        </w:rPr>
        <w:t> </w:t>
      </w:r>
      <w:r>
        <w:rPr>
          <w:rFonts w:cs="Arial"/>
        </w:rPr>
        <w:t>2021 (GVBl. S. 453</w:t>
      </w:r>
      <w:r w:rsidRPr="008331DF">
        <w:rPr>
          <w:rFonts w:cs="Arial"/>
        </w:rPr>
        <w:t xml:space="preserve">), </w:t>
      </w:r>
      <w:bookmarkEnd w:id="1"/>
      <w:r w:rsidRPr="00462B23">
        <w:rPr>
          <w:rFonts w:cs="Arial"/>
        </w:rPr>
        <w:t>BS 223-41</w:t>
      </w:r>
      <w:r>
        <w:rPr>
          <w:rFonts w:cs="Arial"/>
        </w:rPr>
        <w:t xml:space="preserve">, </w:t>
      </w:r>
      <w:bookmarkEnd w:id="0"/>
      <w:r w:rsidR="0073098A" w:rsidRPr="00950FF1">
        <w:rPr>
          <w:rFonts w:cs="Arial"/>
        </w:rPr>
        <w:t xml:space="preserve">hat der Fachbereichsrat des Fachbereichs </w:t>
      </w:r>
      <w:r w:rsidR="0073098A" w:rsidRPr="00950FF1">
        <w:rPr>
          <w:rFonts w:cs="Arial"/>
          <w:color w:val="FF0000"/>
        </w:rPr>
        <w:t>▀</w:t>
      </w:r>
      <w:r w:rsidR="0073098A" w:rsidRPr="00950FF1">
        <w:rPr>
          <w:rFonts w:cs="Arial"/>
        </w:rPr>
        <w:t xml:space="preserve"> </w:t>
      </w:r>
      <w:r w:rsidR="00B63BF0">
        <w:t xml:space="preserve">der </w:t>
      </w:r>
      <w:proofErr w:type="gramStart"/>
      <w:r w:rsidR="00B63BF0">
        <w:t>Johannes Gutenberg-Universität</w:t>
      </w:r>
      <w:proofErr w:type="gramEnd"/>
      <w:r w:rsidR="00B63BF0">
        <w:t xml:space="preserve"> Mainz </w:t>
      </w:r>
      <w:r w:rsidR="0073098A" w:rsidRPr="00950FF1">
        <w:rPr>
          <w:rFonts w:cs="Arial"/>
        </w:rPr>
        <w:t xml:space="preserve">am </w:t>
      </w:r>
      <w:r w:rsidR="0073098A" w:rsidRPr="00950FF1">
        <w:rPr>
          <w:rFonts w:cs="Arial"/>
          <w:color w:val="FF0000"/>
        </w:rPr>
        <w:t>▀</w:t>
      </w:r>
      <w:r w:rsidR="0073098A" w:rsidRPr="002A158F">
        <w:rPr>
          <w:color w:val="FF0000"/>
        </w:rPr>
        <w:t xml:space="preserve"> </w:t>
      </w:r>
      <w:r w:rsidR="0073098A" w:rsidRPr="00950FF1">
        <w:rPr>
          <w:rFonts w:cs="Arial"/>
        </w:rPr>
        <w:t xml:space="preserve">die folgende Ordnung für die Prüfung im </w:t>
      </w:r>
      <w:r w:rsidR="0073098A" w:rsidRPr="00950FF1">
        <w:rPr>
          <w:rFonts w:cs="Arial"/>
          <w:color w:val="FF0000"/>
        </w:rPr>
        <w:t>▀</w:t>
      </w:r>
      <w:r w:rsidR="0073098A" w:rsidRPr="00950FF1">
        <w:rPr>
          <w:rFonts w:cs="Arial"/>
        </w:rPr>
        <w:t xml:space="preserve"> beschlossen. Diese Ordnung hat </w:t>
      </w:r>
      <w:r w:rsidR="00146CA5">
        <w:rPr>
          <w:rFonts w:cs="Arial"/>
        </w:rPr>
        <w:t xml:space="preserve">das Präsidium </w:t>
      </w:r>
      <w:r w:rsidR="00B63BF0">
        <w:t xml:space="preserve">der </w:t>
      </w:r>
      <w:proofErr w:type="gramStart"/>
      <w:r w:rsidR="00B63BF0">
        <w:t>Johannes Gutenberg-Universität</w:t>
      </w:r>
      <w:proofErr w:type="gramEnd"/>
      <w:r w:rsidR="00B63BF0">
        <w:t xml:space="preserve"> Mainz am </w:t>
      </w:r>
      <w:r w:rsidR="0073098A" w:rsidRPr="00950FF1">
        <w:rPr>
          <w:rFonts w:cs="Arial"/>
          <w:color w:val="FF0000"/>
        </w:rPr>
        <w:t>▀</w:t>
      </w:r>
      <w:r w:rsidR="00B40705">
        <w:rPr>
          <w:rFonts w:cs="Arial"/>
        </w:rPr>
        <w:t xml:space="preserve"> </w:t>
      </w:r>
      <w:r w:rsidR="0073098A" w:rsidRPr="00950FF1">
        <w:rPr>
          <w:rFonts w:cs="Arial"/>
        </w:rPr>
        <w:t>genehmigt. Sie wird hiermit bekannt gemacht.</w:t>
      </w:r>
    </w:p>
    <w:p w14:paraId="0CFEE801" w14:textId="77777777" w:rsidR="004248AA" w:rsidRDefault="004248AA" w:rsidP="00224E29"/>
    <w:sdt>
      <w:sdtPr>
        <w:rPr>
          <w:rFonts w:eastAsiaTheme="minorHAnsi" w:cstheme="minorBidi"/>
          <w:szCs w:val="22"/>
          <w:lang w:eastAsia="en-US"/>
        </w:rPr>
        <w:id w:val="1980104409"/>
        <w:docPartObj>
          <w:docPartGallery w:val="Table of Contents"/>
          <w:docPartUnique/>
        </w:docPartObj>
      </w:sdtPr>
      <w:sdtEndPr>
        <w:rPr>
          <w:b/>
          <w:bCs/>
        </w:rPr>
      </w:sdtEndPr>
      <w:sdtContent>
        <w:p w14:paraId="472D1111" w14:textId="68D528D3" w:rsidR="00432569" w:rsidRDefault="00432569" w:rsidP="00224E29">
          <w:pPr>
            <w:pStyle w:val="Inhaltsverzeichnisberschrift"/>
            <w:spacing w:before="0" w:after="120" w:line="280" w:lineRule="exact"/>
          </w:pPr>
          <w:r>
            <w:t>Inhalt</w:t>
          </w:r>
        </w:p>
        <w:p w14:paraId="3174D0A4" w14:textId="70701C45" w:rsidR="0073133A" w:rsidRDefault="00432569">
          <w:pPr>
            <w:pStyle w:val="Verzeichnis1"/>
            <w:rPr>
              <w:rFonts w:asciiTheme="minorHAnsi" w:eastAsiaTheme="minorEastAsia" w:hAnsiTheme="minorHAnsi"/>
              <w:noProof/>
              <w:kern w:val="2"/>
              <w:sz w:val="24"/>
              <w:szCs w:val="24"/>
              <w:lang w:eastAsia="de-DE"/>
              <w14:ligatures w14:val="standardContextual"/>
            </w:rPr>
          </w:pPr>
          <w:r w:rsidRPr="002A158F">
            <w:fldChar w:fldCharType="begin"/>
          </w:r>
          <w:r>
            <w:instrText xml:space="preserve"> TOC \o "1-3" \h \z \u </w:instrText>
          </w:r>
          <w:r w:rsidRPr="002A158F">
            <w:fldChar w:fldCharType="separate"/>
          </w:r>
          <w:hyperlink w:anchor="_Toc164769074" w:history="1">
            <w:r w:rsidR="0073133A" w:rsidRPr="00286D5D">
              <w:rPr>
                <w:rStyle w:val="Hyperlink"/>
                <w:noProof/>
              </w:rPr>
              <w:t>§ 1 Geltungsbereich, Ziel des Studiums, Zweck der Masterprüfung, akademischer Grad</w:t>
            </w:r>
            <w:r w:rsidR="0073133A">
              <w:rPr>
                <w:noProof/>
                <w:webHidden/>
              </w:rPr>
              <w:tab/>
            </w:r>
            <w:r w:rsidR="0073133A">
              <w:rPr>
                <w:noProof/>
                <w:webHidden/>
              </w:rPr>
              <w:fldChar w:fldCharType="begin"/>
            </w:r>
            <w:r w:rsidR="0073133A">
              <w:rPr>
                <w:noProof/>
                <w:webHidden/>
              </w:rPr>
              <w:instrText xml:space="preserve"> PAGEREF _Toc164769074 \h </w:instrText>
            </w:r>
            <w:r w:rsidR="0073133A">
              <w:rPr>
                <w:noProof/>
                <w:webHidden/>
              </w:rPr>
            </w:r>
            <w:r w:rsidR="0073133A">
              <w:rPr>
                <w:noProof/>
                <w:webHidden/>
              </w:rPr>
              <w:fldChar w:fldCharType="separate"/>
            </w:r>
            <w:r w:rsidR="008D04B1">
              <w:rPr>
                <w:noProof/>
                <w:webHidden/>
              </w:rPr>
              <w:t>3</w:t>
            </w:r>
            <w:r w:rsidR="0073133A">
              <w:rPr>
                <w:noProof/>
                <w:webHidden/>
              </w:rPr>
              <w:fldChar w:fldCharType="end"/>
            </w:r>
          </w:hyperlink>
        </w:p>
        <w:p w14:paraId="6974E6A3" w14:textId="617EA5AE"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75" w:history="1">
            <w:r w:rsidRPr="00286D5D">
              <w:rPr>
                <w:rStyle w:val="Hyperlink"/>
                <w:noProof/>
              </w:rPr>
              <w:t>§ 2 Zugangsvoraussetzungen, Studienbeginn</w:t>
            </w:r>
            <w:r>
              <w:rPr>
                <w:noProof/>
                <w:webHidden/>
              </w:rPr>
              <w:tab/>
            </w:r>
            <w:r>
              <w:rPr>
                <w:noProof/>
                <w:webHidden/>
              </w:rPr>
              <w:fldChar w:fldCharType="begin"/>
            </w:r>
            <w:r>
              <w:rPr>
                <w:noProof/>
                <w:webHidden/>
              </w:rPr>
              <w:instrText xml:space="preserve"> PAGEREF _Toc164769075 \h </w:instrText>
            </w:r>
            <w:r>
              <w:rPr>
                <w:noProof/>
                <w:webHidden/>
              </w:rPr>
            </w:r>
            <w:r>
              <w:rPr>
                <w:noProof/>
                <w:webHidden/>
              </w:rPr>
              <w:fldChar w:fldCharType="separate"/>
            </w:r>
            <w:r w:rsidR="008D04B1">
              <w:rPr>
                <w:noProof/>
                <w:webHidden/>
              </w:rPr>
              <w:t>3</w:t>
            </w:r>
            <w:r>
              <w:rPr>
                <w:noProof/>
                <w:webHidden/>
              </w:rPr>
              <w:fldChar w:fldCharType="end"/>
            </w:r>
          </w:hyperlink>
        </w:p>
        <w:p w14:paraId="44C0EADC" w14:textId="6B5B93F2"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76" w:history="1">
            <w:r w:rsidRPr="00286D5D">
              <w:rPr>
                <w:rStyle w:val="Hyperlink"/>
                <w:noProof/>
              </w:rPr>
              <w:t>§ 3 Umfang der Masterprüfung, Studienumfang, Nachteilsausgleich</w:t>
            </w:r>
            <w:r>
              <w:rPr>
                <w:noProof/>
                <w:webHidden/>
              </w:rPr>
              <w:tab/>
            </w:r>
            <w:r>
              <w:rPr>
                <w:noProof/>
                <w:webHidden/>
              </w:rPr>
              <w:fldChar w:fldCharType="begin"/>
            </w:r>
            <w:r>
              <w:rPr>
                <w:noProof/>
                <w:webHidden/>
              </w:rPr>
              <w:instrText xml:space="preserve"> PAGEREF _Toc164769076 \h </w:instrText>
            </w:r>
            <w:r>
              <w:rPr>
                <w:noProof/>
                <w:webHidden/>
              </w:rPr>
            </w:r>
            <w:r>
              <w:rPr>
                <w:noProof/>
                <w:webHidden/>
              </w:rPr>
              <w:fldChar w:fldCharType="separate"/>
            </w:r>
            <w:r w:rsidR="008D04B1">
              <w:rPr>
                <w:noProof/>
                <w:webHidden/>
              </w:rPr>
              <w:t>5</w:t>
            </w:r>
            <w:r>
              <w:rPr>
                <w:noProof/>
                <w:webHidden/>
              </w:rPr>
              <w:fldChar w:fldCharType="end"/>
            </w:r>
          </w:hyperlink>
        </w:p>
        <w:p w14:paraId="37FEC620" w14:textId="5E209F5E"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77" w:history="1">
            <w:r w:rsidRPr="00286D5D">
              <w:rPr>
                <w:rStyle w:val="Hyperlink"/>
                <w:noProof/>
              </w:rPr>
              <w:t>§ 4 Regelstudienzeit, Studienberatung, Fristen</w:t>
            </w:r>
            <w:r>
              <w:rPr>
                <w:noProof/>
                <w:webHidden/>
              </w:rPr>
              <w:tab/>
            </w:r>
            <w:r>
              <w:rPr>
                <w:noProof/>
                <w:webHidden/>
              </w:rPr>
              <w:fldChar w:fldCharType="begin"/>
            </w:r>
            <w:r>
              <w:rPr>
                <w:noProof/>
                <w:webHidden/>
              </w:rPr>
              <w:instrText xml:space="preserve"> PAGEREF _Toc164769077 \h </w:instrText>
            </w:r>
            <w:r>
              <w:rPr>
                <w:noProof/>
                <w:webHidden/>
              </w:rPr>
            </w:r>
            <w:r>
              <w:rPr>
                <w:noProof/>
                <w:webHidden/>
              </w:rPr>
              <w:fldChar w:fldCharType="separate"/>
            </w:r>
            <w:r w:rsidR="008D04B1">
              <w:rPr>
                <w:noProof/>
                <w:webHidden/>
              </w:rPr>
              <w:t>6</w:t>
            </w:r>
            <w:r>
              <w:rPr>
                <w:noProof/>
                <w:webHidden/>
              </w:rPr>
              <w:fldChar w:fldCharType="end"/>
            </w:r>
          </w:hyperlink>
        </w:p>
        <w:p w14:paraId="4403890D" w14:textId="1377EE70"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78" w:history="1">
            <w:r w:rsidRPr="00286D5D">
              <w:rPr>
                <w:rStyle w:val="Hyperlink"/>
                <w:noProof/>
              </w:rPr>
              <w:t xml:space="preserve">§ 5 </w:t>
            </w:r>
            <w:r w:rsidRPr="00286D5D">
              <w:rPr>
                <w:rStyle w:val="Hyperlink"/>
                <w:rFonts w:cs="Arial"/>
                <w:noProof/>
              </w:rPr>
              <w:t>Modularisierung</w:t>
            </w:r>
            <w:r w:rsidRPr="00286D5D">
              <w:rPr>
                <w:rStyle w:val="Hyperlink"/>
                <w:noProof/>
              </w:rPr>
              <w:t>, Leistungspunktesystem</w:t>
            </w:r>
            <w:r>
              <w:rPr>
                <w:noProof/>
                <w:webHidden/>
              </w:rPr>
              <w:tab/>
            </w:r>
            <w:r>
              <w:rPr>
                <w:noProof/>
                <w:webHidden/>
              </w:rPr>
              <w:fldChar w:fldCharType="begin"/>
            </w:r>
            <w:r>
              <w:rPr>
                <w:noProof/>
                <w:webHidden/>
              </w:rPr>
              <w:instrText xml:space="preserve"> PAGEREF _Toc164769078 \h </w:instrText>
            </w:r>
            <w:r>
              <w:rPr>
                <w:noProof/>
                <w:webHidden/>
              </w:rPr>
            </w:r>
            <w:r>
              <w:rPr>
                <w:noProof/>
                <w:webHidden/>
              </w:rPr>
              <w:fldChar w:fldCharType="separate"/>
            </w:r>
            <w:r w:rsidR="008D04B1">
              <w:rPr>
                <w:noProof/>
                <w:webHidden/>
              </w:rPr>
              <w:t>7</w:t>
            </w:r>
            <w:r>
              <w:rPr>
                <w:noProof/>
                <w:webHidden/>
              </w:rPr>
              <w:fldChar w:fldCharType="end"/>
            </w:r>
          </w:hyperlink>
        </w:p>
        <w:p w14:paraId="56AD7FE1" w14:textId="39AF76D6"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79" w:history="1">
            <w:r w:rsidRPr="00286D5D">
              <w:rPr>
                <w:rStyle w:val="Hyperlink"/>
                <w:noProof/>
              </w:rPr>
              <w:t xml:space="preserve">§ 6 </w:t>
            </w:r>
            <w:r w:rsidRPr="00286D5D">
              <w:rPr>
                <w:rStyle w:val="Hyperlink"/>
                <w:rFonts w:cs="Arial"/>
                <w:noProof/>
              </w:rPr>
              <w:t>Anwesenheit</w:t>
            </w:r>
            <w:r w:rsidRPr="00286D5D">
              <w:rPr>
                <w:rStyle w:val="Hyperlink"/>
                <w:noProof/>
              </w:rPr>
              <w:t>, Aktive Teilnahme, Studienleistungen, Bonus</w:t>
            </w:r>
            <w:r>
              <w:rPr>
                <w:noProof/>
                <w:webHidden/>
              </w:rPr>
              <w:tab/>
            </w:r>
            <w:r>
              <w:rPr>
                <w:noProof/>
                <w:webHidden/>
              </w:rPr>
              <w:fldChar w:fldCharType="begin"/>
            </w:r>
            <w:r>
              <w:rPr>
                <w:noProof/>
                <w:webHidden/>
              </w:rPr>
              <w:instrText xml:space="preserve"> PAGEREF _Toc164769079 \h </w:instrText>
            </w:r>
            <w:r>
              <w:rPr>
                <w:noProof/>
                <w:webHidden/>
              </w:rPr>
            </w:r>
            <w:r>
              <w:rPr>
                <w:noProof/>
                <w:webHidden/>
              </w:rPr>
              <w:fldChar w:fldCharType="separate"/>
            </w:r>
            <w:r w:rsidR="008D04B1">
              <w:rPr>
                <w:noProof/>
                <w:webHidden/>
              </w:rPr>
              <w:t>7</w:t>
            </w:r>
            <w:r>
              <w:rPr>
                <w:noProof/>
                <w:webHidden/>
              </w:rPr>
              <w:fldChar w:fldCharType="end"/>
            </w:r>
          </w:hyperlink>
        </w:p>
        <w:p w14:paraId="590FB181" w14:textId="05631D5B"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0" w:history="1">
            <w:r w:rsidRPr="00286D5D">
              <w:rPr>
                <w:rStyle w:val="Hyperlink"/>
                <w:noProof/>
              </w:rPr>
              <w:t>§ 7 Prüfungsausschuss</w:t>
            </w:r>
            <w:r>
              <w:rPr>
                <w:noProof/>
                <w:webHidden/>
              </w:rPr>
              <w:tab/>
            </w:r>
            <w:r>
              <w:rPr>
                <w:noProof/>
                <w:webHidden/>
              </w:rPr>
              <w:fldChar w:fldCharType="begin"/>
            </w:r>
            <w:r>
              <w:rPr>
                <w:noProof/>
                <w:webHidden/>
              </w:rPr>
              <w:instrText xml:space="preserve"> PAGEREF _Toc164769080 \h </w:instrText>
            </w:r>
            <w:r>
              <w:rPr>
                <w:noProof/>
                <w:webHidden/>
              </w:rPr>
            </w:r>
            <w:r>
              <w:rPr>
                <w:noProof/>
                <w:webHidden/>
              </w:rPr>
              <w:fldChar w:fldCharType="separate"/>
            </w:r>
            <w:r w:rsidR="008D04B1">
              <w:rPr>
                <w:noProof/>
                <w:webHidden/>
              </w:rPr>
              <w:t>9</w:t>
            </w:r>
            <w:r>
              <w:rPr>
                <w:noProof/>
                <w:webHidden/>
              </w:rPr>
              <w:fldChar w:fldCharType="end"/>
            </w:r>
          </w:hyperlink>
        </w:p>
        <w:p w14:paraId="4A1988BD" w14:textId="65A32899"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1" w:history="1">
            <w:r w:rsidRPr="00286D5D">
              <w:rPr>
                <w:rStyle w:val="Hyperlink"/>
                <w:noProof/>
              </w:rPr>
              <w:t>§ 8 Prüferinnen und Prüfer, Beisitzerinnen und Beisitzer</w:t>
            </w:r>
            <w:r>
              <w:rPr>
                <w:noProof/>
                <w:webHidden/>
              </w:rPr>
              <w:tab/>
            </w:r>
            <w:r>
              <w:rPr>
                <w:noProof/>
                <w:webHidden/>
              </w:rPr>
              <w:fldChar w:fldCharType="begin"/>
            </w:r>
            <w:r>
              <w:rPr>
                <w:noProof/>
                <w:webHidden/>
              </w:rPr>
              <w:instrText xml:space="preserve"> PAGEREF _Toc164769081 \h </w:instrText>
            </w:r>
            <w:r>
              <w:rPr>
                <w:noProof/>
                <w:webHidden/>
              </w:rPr>
            </w:r>
            <w:r>
              <w:rPr>
                <w:noProof/>
                <w:webHidden/>
              </w:rPr>
              <w:fldChar w:fldCharType="separate"/>
            </w:r>
            <w:r w:rsidR="008D04B1">
              <w:rPr>
                <w:noProof/>
                <w:webHidden/>
              </w:rPr>
              <w:t>10</w:t>
            </w:r>
            <w:r>
              <w:rPr>
                <w:noProof/>
                <w:webHidden/>
              </w:rPr>
              <w:fldChar w:fldCharType="end"/>
            </w:r>
          </w:hyperlink>
        </w:p>
        <w:p w14:paraId="509FA38F" w14:textId="60C72E37"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2" w:history="1">
            <w:r w:rsidRPr="00286D5D">
              <w:rPr>
                <w:rStyle w:val="Hyperlink"/>
                <w:noProof/>
              </w:rPr>
              <w:t>§ 9 Anerkennung von Studien- und Prüfungsleistungen und Anrechnung von  außerhalb der Hochschule erworbenen Qualifikationen</w:t>
            </w:r>
            <w:r>
              <w:rPr>
                <w:noProof/>
                <w:webHidden/>
              </w:rPr>
              <w:tab/>
            </w:r>
            <w:r>
              <w:rPr>
                <w:noProof/>
                <w:webHidden/>
              </w:rPr>
              <w:fldChar w:fldCharType="begin"/>
            </w:r>
            <w:r>
              <w:rPr>
                <w:noProof/>
                <w:webHidden/>
              </w:rPr>
              <w:instrText xml:space="preserve"> PAGEREF _Toc164769082 \h </w:instrText>
            </w:r>
            <w:r>
              <w:rPr>
                <w:noProof/>
                <w:webHidden/>
              </w:rPr>
            </w:r>
            <w:r>
              <w:rPr>
                <w:noProof/>
                <w:webHidden/>
              </w:rPr>
              <w:fldChar w:fldCharType="separate"/>
            </w:r>
            <w:r w:rsidR="008D04B1">
              <w:rPr>
                <w:noProof/>
                <w:webHidden/>
              </w:rPr>
              <w:t>12</w:t>
            </w:r>
            <w:r>
              <w:rPr>
                <w:noProof/>
                <w:webHidden/>
              </w:rPr>
              <w:fldChar w:fldCharType="end"/>
            </w:r>
          </w:hyperlink>
        </w:p>
        <w:p w14:paraId="17528A2E" w14:textId="7019F1A1"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3" w:history="1">
            <w:r w:rsidRPr="00286D5D">
              <w:rPr>
                <w:rStyle w:val="Hyperlink"/>
                <w:noProof/>
              </w:rPr>
              <w:t>§ 10 Meldung und Zulassung zur Masterprüfung</w:t>
            </w:r>
            <w:r>
              <w:rPr>
                <w:noProof/>
                <w:webHidden/>
              </w:rPr>
              <w:tab/>
            </w:r>
            <w:r>
              <w:rPr>
                <w:noProof/>
                <w:webHidden/>
              </w:rPr>
              <w:fldChar w:fldCharType="begin"/>
            </w:r>
            <w:r>
              <w:rPr>
                <w:noProof/>
                <w:webHidden/>
              </w:rPr>
              <w:instrText xml:space="preserve"> PAGEREF _Toc164769083 \h </w:instrText>
            </w:r>
            <w:r>
              <w:rPr>
                <w:noProof/>
                <w:webHidden/>
              </w:rPr>
            </w:r>
            <w:r>
              <w:rPr>
                <w:noProof/>
                <w:webHidden/>
              </w:rPr>
              <w:fldChar w:fldCharType="separate"/>
            </w:r>
            <w:r w:rsidR="008D04B1">
              <w:rPr>
                <w:noProof/>
                <w:webHidden/>
              </w:rPr>
              <w:t>12</w:t>
            </w:r>
            <w:r>
              <w:rPr>
                <w:noProof/>
                <w:webHidden/>
              </w:rPr>
              <w:fldChar w:fldCharType="end"/>
            </w:r>
          </w:hyperlink>
        </w:p>
        <w:p w14:paraId="548BC965" w14:textId="72594BF2"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4" w:history="1">
            <w:r w:rsidRPr="00286D5D">
              <w:rPr>
                <w:rStyle w:val="Hyperlink"/>
                <w:noProof/>
              </w:rPr>
              <w:t>§ 11 Modulprüfungen</w:t>
            </w:r>
            <w:r>
              <w:rPr>
                <w:noProof/>
                <w:webHidden/>
              </w:rPr>
              <w:tab/>
            </w:r>
            <w:r>
              <w:rPr>
                <w:noProof/>
                <w:webHidden/>
              </w:rPr>
              <w:fldChar w:fldCharType="begin"/>
            </w:r>
            <w:r>
              <w:rPr>
                <w:noProof/>
                <w:webHidden/>
              </w:rPr>
              <w:instrText xml:space="preserve"> PAGEREF _Toc164769084 \h </w:instrText>
            </w:r>
            <w:r>
              <w:rPr>
                <w:noProof/>
                <w:webHidden/>
              </w:rPr>
            </w:r>
            <w:r>
              <w:rPr>
                <w:noProof/>
                <w:webHidden/>
              </w:rPr>
              <w:fldChar w:fldCharType="separate"/>
            </w:r>
            <w:r w:rsidR="008D04B1">
              <w:rPr>
                <w:noProof/>
                <w:webHidden/>
              </w:rPr>
              <w:t>13</w:t>
            </w:r>
            <w:r>
              <w:rPr>
                <w:noProof/>
                <w:webHidden/>
              </w:rPr>
              <w:fldChar w:fldCharType="end"/>
            </w:r>
          </w:hyperlink>
        </w:p>
        <w:p w14:paraId="11BA1ADC" w14:textId="72BE27EB"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5" w:history="1">
            <w:r w:rsidRPr="00286D5D">
              <w:rPr>
                <w:rStyle w:val="Hyperlink"/>
                <w:noProof/>
              </w:rPr>
              <w:t>§ 12 Mündliche Modulprüfungen, Referate</w:t>
            </w:r>
            <w:r>
              <w:rPr>
                <w:noProof/>
                <w:webHidden/>
              </w:rPr>
              <w:tab/>
            </w:r>
            <w:r>
              <w:rPr>
                <w:noProof/>
                <w:webHidden/>
              </w:rPr>
              <w:fldChar w:fldCharType="begin"/>
            </w:r>
            <w:r>
              <w:rPr>
                <w:noProof/>
                <w:webHidden/>
              </w:rPr>
              <w:instrText xml:space="preserve"> PAGEREF _Toc164769085 \h </w:instrText>
            </w:r>
            <w:r>
              <w:rPr>
                <w:noProof/>
                <w:webHidden/>
              </w:rPr>
            </w:r>
            <w:r>
              <w:rPr>
                <w:noProof/>
                <w:webHidden/>
              </w:rPr>
              <w:fldChar w:fldCharType="separate"/>
            </w:r>
            <w:r w:rsidR="008D04B1">
              <w:rPr>
                <w:noProof/>
                <w:webHidden/>
              </w:rPr>
              <w:t>14</w:t>
            </w:r>
            <w:r>
              <w:rPr>
                <w:noProof/>
                <w:webHidden/>
              </w:rPr>
              <w:fldChar w:fldCharType="end"/>
            </w:r>
          </w:hyperlink>
        </w:p>
        <w:p w14:paraId="2BA5245E" w14:textId="377B0CA1"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6" w:history="1">
            <w:r w:rsidRPr="00286D5D">
              <w:rPr>
                <w:rStyle w:val="Hyperlink"/>
                <w:noProof/>
              </w:rPr>
              <w:t>§ 13 Schriftliche Modulprüfungen</w:t>
            </w:r>
            <w:r>
              <w:rPr>
                <w:noProof/>
                <w:webHidden/>
              </w:rPr>
              <w:tab/>
            </w:r>
            <w:r>
              <w:rPr>
                <w:noProof/>
                <w:webHidden/>
              </w:rPr>
              <w:fldChar w:fldCharType="begin"/>
            </w:r>
            <w:r>
              <w:rPr>
                <w:noProof/>
                <w:webHidden/>
              </w:rPr>
              <w:instrText xml:space="preserve"> PAGEREF _Toc164769086 \h </w:instrText>
            </w:r>
            <w:r>
              <w:rPr>
                <w:noProof/>
                <w:webHidden/>
              </w:rPr>
            </w:r>
            <w:r>
              <w:rPr>
                <w:noProof/>
                <w:webHidden/>
              </w:rPr>
              <w:fldChar w:fldCharType="separate"/>
            </w:r>
            <w:r w:rsidR="008D04B1">
              <w:rPr>
                <w:noProof/>
                <w:webHidden/>
              </w:rPr>
              <w:t>15</w:t>
            </w:r>
            <w:r>
              <w:rPr>
                <w:noProof/>
                <w:webHidden/>
              </w:rPr>
              <w:fldChar w:fldCharType="end"/>
            </w:r>
          </w:hyperlink>
        </w:p>
        <w:p w14:paraId="7970F7B2" w14:textId="4F61CE98"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7" w:history="1">
            <w:r w:rsidRPr="00286D5D">
              <w:rPr>
                <w:rStyle w:val="Hyperlink"/>
                <w:noProof/>
              </w:rPr>
              <w:t>§ 14 Praktische Modulprüfungen</w:t>
            </w:r>
            <w:r>
              <w:rPr>
                <w:noProof/>
                <w:webHidden/>
              </w:rPr>
              <w:tab/>
            </w:r>
            <w:r>
              <w:rPr>
                <w:noProof/>
                <w:webHidden/>
              </w:rPr>
              <w:fldChar w:fldCharType="begin"/>
            </w:r>
            <w:r>
              <w:rPr>
                <w:noProof/>
                <w:webHidden/>
              </w:rPr>
              <w:instrText xml:space="preserve"> PAGEREF _Toc164769087 \h </w:instrText>
            </w:r>
            <w:r>
              <w:rPr>
                <w:noProof/>
                <w:webHidden/>
              </w:rPr>
            </w:r>
            <w:r>
              <w:rPr>
                <w:noProof/>
                <w:webHidden/>
              </w:rPr>
              <w:fldChar w:fldCharType="separate"/>
            </w:r>
            <w:r w:rsidR="008D04B1">
              <w:rPr>
                <w:noProof/>
                <w:webHidden/>
              </w:rPr>
              <w:t>17</w:t>
            </w:r>
            <w:r>
              <w:rPr>
                <w:noProof/>
                <w:webHidden/>
              </w:rPr>
              <w:fldChar w:fldCharType="end"/>
            </w:r>
          </w:hyperlink>
        </w:p>
        <w:p w14:paraId="7DDB67CA" w14:textId="7B9C2E0F"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8" w:history="1">
            <w:r w:rsidRPr="00286D5D">
              <w:rPr>
                <w:rStyle w:val="Hyperlink"/>
                <w:noProof/>
              </w:rPr>
              <w:t>§ 15 Masterarbeit</w:t>
            </w:r>
            <w:r>
              <w:rPr>
                <w:noProof/>
                <w:webHidden/>
              </w:rPr>
              <w:tab/>
            </w:r>
            <w:r>
              <w:rPr>
                <w:noProof/>
                <w:webHidden/>
              </w:rPr>
              <w:fldChar w:fldCharType="begin"/>
            </w:r>
            <w:r>
              <w:rPr>
                <w:noProof/>
                <w:webHidden/>
              </w:rPr>
              <w:instrText xml:space="preserve"> PAGEREF _Toc164769088 \h </w:instrText>
            </w:r>
            <w:r>
              <w:rPr>
                <w:noProof/>
                <w:webHidden/>
              </w:rPr>
            </w:r>
            <w:r>
              <w:rPr>
                <w:noProof/>
                <w:webHidden/>
              </w:rPr>
              <w:fldChar w:fldCharType="separate"/>
            </w:r>
            <w:r w:rsidR="008D04B1">
              <w:rPr>
                <w:noProof/>
                <w:webHidden/>
              </w:rPr>
              <w:t>18</w:t>
            </w:r>
            <w:r>
              <w:rPr>
                <w:noProof/>
                <w:webHidden/>
              </w:rPr>
              <w:fldChar w:fldCharType="end"/>
            </w:r>
          </w:hyperlink>
        </w:p>
        <w:p w14:paraId="6529A199" w14:textId="5E5573CC"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89" w:history="1">
            <w:r w:rsidRPr="00286D5D">
              <w:rPr>
                <w:rStyle w:val="Hyperlink"/>
                <w:noProof/>
              </w:rPr>
              <w:t>§ 16 Mündliche Abschlussprüfung</w:t>
            </w:r>
            <w:r>
              <w:rPr>
                <w:noProof/>
                <w:webHidden/>
              </w:rPr>
              <w:tab/>
            </w:r>
            <w:r>
              <w:rPr>
                <w:noProof/>
                <w:webHidden/>
              </w:rPr>
              <w:fldChar w:fldCharType="begin"/>
            </w:r>
            <w:r>
              <w:rPr>
                <w:noProof/>
                <w:webHidden/>
              </w:rPr>
              <w:instrText xml:space="preserve"> PAGEREF _Toc164769089 \h </w:instrText>
            </w:r>
            <w:r>
              <w:rPr>
                <w:noProof/>
                <w:webHidden/>
              </w:rPr>
            </w:r>
            <w:r>
              <w:rPr>
                <w:noProof/>
                <w:webHidden/>
              </w:rPr>
              <w:fldChar w:fldCharType="separate"/>
            </w:r>
            <w:r w:rsidR="008D04B1">
              <w:rPr>
                <w:noProof/>
                <w:webHidden/>
              </w:rPr>
              <w:t>20</w:t>
            </w:r>
            <w:r>
              <w:rPr>
                <w:noProof/>
                <w:webHidden/>
              </w:rPr>
              <w:fldChar w:fldCharType="end"/>
            </w:r>
          </w:hyperlink>
        </w:p>
        <w:p w14:paraId="0929561C" w14:textId="60530063"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0" w:history="1">
            <w:r w:rsidRPr="00286D5D">
              <w:rPr>
                <w:rStyle w:val="Hyperlink"/>
                <w:noProof/>
              </w:rPr>
              <w:t>§ 17 Bewertung der Prüfungs- und Studienleistungen, Ermittlung der Gesamtnote</w:t>
            </w:r>
            <w:r>
              <w:rPr>
                <w:noProof/>
                <w:webHidden/>
              </w:rPr>
              <w:tab/>
            </w:r>
            <w:r>
              <w:rPr>
                <w:noProof/>
                <w:webHidden/>
              </w:rPr>
              <w:fldChar w:fldCharType="begin"/>
            </w:r>
            <w:r>
              <w:rPr>
                <w:noProof/>
                <w:webHidden/>
              </w:rPr>
              <w:instrText xml:space="preserve"> PAGEREF _Toc164769090 \h </w:instrText>
            </w:r>
            <w:r>
              <w:rPr>
                <w:noProof/>
                <w:webHidden/>
              </w:rPr>
            </w:r>
            <w:r>
              <w:rPr>
                <w:noProof/>
                <w:webHidden/>
              </w:rPr>
              <w:fldChar w:fldCharType="separate"/>
            </w:r>
            <w:r w:rsidR="008D04B1">
              <w:rPr>
                <w:noProof/>
                <w:webHidden/>
              </w:rPr>
              <w:t>21</w:t>
            </w:r>
            <w:r>
              <w:rPr>
                <w:noProof/>
                <w:webHidden/>
              </w:rPr>
              <w:fldChar w:fldCharType="end"/>
            </w:r>
          </w:hyperlink>
        </w:p>
        <w:p w14:paraId="11D91663" w14:textId="7A7E8B10"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1" w:history="1">
            <w:r w:rsidRPr="00286D5D">
              <w:rPr>
                <w:rStyle w:val="Hyperlink"/>
                <w:noProof/>
              </w:rPr>
              <w:t>§ 18 Bestehen und Nichtbestehen, Wiederholen von Prüfungen</w:t>
            </w:r>
            <w:r>
              <w:rPr>
                <w:noProof/>
                <w:webHidden/>
              </w:rPr>
              <w:tab/>
            </w:r>
            <w:r>
              <w:rPr>
                <w:noProof/>
                <w:webHidden/>
              </w:rPr>
              <w:fldChar w:fldCharType="begin"/>
            </w:r>
            <w:r>
              <w:rPr>
                <w:noProof/>
                <w:webHidden/>
              </w:rPr>
              <w:instrText xml:space="preserve"> PAGEREF _Toc164769091 \h </w:instrText>
            </w:r>
            <w:r>
              <w:rPr>
                <w:noProof/>
                <w:webHidden/>
              </w:rPr>
            </w:r>
            <w:r>
              <w:rPr>
                <w:noProof/>
                <w:webHidden/>
              </w:rPr>
              <w:fldChar w:fldCharType="separate"/>
            </w:r>
            <w:r w:rsidR="008D04B1">
              <w:rPr>
                <w:noProof/>
                <w:webHidden/>
              </w:rPr>
              <w:t>22</w:t>
            </w:r>
            <w:r>
              <w:rPr>
                <w:noProof/>
                <w:webHidden/>
              </w:rPr>
              <w:fldChar w:fldCharType="end"/>
            </w:r>
          </w:hyperlink>
        </w:p>
        <w:p w14:paraId="503C9FDE" w14:textId="05F7B0E5"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2" w:history="1">
            <w:r w:rsidRPr="00286D5D">
              <w:rPr>
                <w:rStyle w:val="Hyperlink"/>
                <w:noProof/>
              </w:rPr>
              <w:t>§ 19 Versäumnis, Rücktritt, Täuschung, Ordnungsverstoß</w:t>
            </w:r>
            <w:r>
              <w:rPr>
                <w:noProof/>
                <w:webHidden/>
              </w:rPr>
              <w:tab/>
            </w:r>
            <w:r>
              <w:rPr>
                <w:noProof/>
                <w:webHidden/>
              </w:rPr>
              <w:fldChar w:fldCharType="begin"/>
            </w:r>
            <w:r>
              <w:rPr>
                <w:noProof/>
                <w:webHidden/>
              </w:rPr>
              <w:instrText xml:space="preserve"> PAGEREF _Toc164769092 \h </w:instrText>
            </w:r>
            <w:r>
              <w:rPr>
                <w:noProof/>
                <w:webHidden/>
              </w:rPr>
            </w:r>
            <w:r>
              <w:rPr>
                <w:noProof/>
                <w:webHidden/>
              </w:rPr>
              <w:fldChar w:fldCharType="separate"/>
            </w:r>
            <w:r w:rsidR="008D04B1">
              <w:rPr>
                <w:noProof/>
                <w:webHidden/>
              </w:rPr>
              <w:t>23</w:t>
            </w:r>
            <w:r>
              <w:rPr>
                <w:noProof/>
                <w:webHidden/>
              </w:rPr>
              <w:fldChar w:fldCharType="end"/>
            </w:r>
          </w:hyperlink>
        </w:p>
        <w:p w14:paraId="40CDE190" w14:textId="544A1E20"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3" w:history="1">
            <w:r w:rsidRPr="00286D5D">
              <w:rPr>
                <w:rStyle w:val="Hyperlink"/>
                <w:noProof/>
              </w:rPr>
              <w:t>§ 20 Zeugnis, Urkunde, Diploma Supplement</w:t>
            </w:r>
            <w:r>
              <w:rPr>
                <w:noProof/>
                <w:webHidden/>
              </w:rPr>
              <w:tab/>
            </w:r>
            <w:r>
              <w:rPr>
                <w:noProof/>
                <w:webHidden/>
              </w:rPr>
              <w:fldChar w:fldCharType="begin"/>
            </w:r>
            <w:r>
              <w:rPr>
                <w:noProof/>
                <w:webHidden/>
              </w:rPr>
              <w:instrText xml:space="preserve"> PAGEREF _Toc164769093 \h </w:instrText>
            </w:r>
            <w:r>
              <w:rPr>
                <w:noProof/>
                <w:webHidden/>
              </w:rPr>
            </w:r>
            <w:r>
              <w:rPr>
                <w:noProof/>
                <w:webHidden/>
              </w:rPr>
              <w:fldChar w:fldCharType="separate"/>
            </w:r>
            <w:r w:rsidR="008D04B1">
              <w:rPr>
                <w:noProof/>
                <w:webHidden/>
              </w:rPr>
              <w:t>24</w:t>
            </w:r>
            <w:r>
              <w:rPr>
                <w:noProof/>
                <w:webHidden/>
              </w:rPr>
              <w:fldChar w:fldCharType="end"/>
            </w:r>
          </w:hyperlink>
        </w:p>
        <w:p w14:paraId="355329F4" w14:textId="5942F00C"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4" w:history="1">
            <w:r w:rsidRPr="00286D5D">
              <w:rPr>
                <w:rStyle w:val="Hyperlink"/>
                <w:noProof/>
              </w:rPr>
              <w:t>§ 21 Ungültigkeit von Prüfungen</w:t>
            </w:r>
            <w:r>
              <w:rPr>
                <w:noProof/>
                <w:webHidden/>
              </w:rPr>
              <w:tab/>
            </w:r>
            <w:r>
              <w:rPr>
                <w:noProof/>
                <w:webHidden/>
              </w:rPr>
              <w:fldChar w:fldCharType="begin"/>
            </w:r>
            <w:r>
              <w:rPr>
                <w:noProof/>
                <w:webHidden/>
              </w:rPr>
              <w:instrText xml:space="preserve"> PAGEREF _Toc164769094 \h </w:instrText>
            </w:r>
            <w:r>
              <w:rPr>
                <w:noProof/>
                <w:webHidden/>
              </w:rPr>
            </w:r>
            <w:r>
              <w:rPr>
                <w:noProof/>
                <w:webHidden/>
              </w:rPr>
              <w:fldChar w:fldCharType="separate"/>
            </w:r>
            <w:r w:rsidR="008D04B1">
              <w:rPr>
                <w:noProof/>
                <w:webHidden/>
              </w:rPr>
              <w:t>25</w:t>
            </w:r>
            <w:r>
              <w:rPr>
                <w:noProof/>
                <w:webHidden/>
              </w:rPr>
              <w:fldChar w:fldCharType="end"/>
            </w:r>
          </w:hyperlink>
        </w:p>
        <w:p w14:paraId="527D4AE9" w14:textId="2BD4DF32"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5" w:history="1">
            <w:r w:rsidRPr="00286D5D">
              <w:rPr>
                <w:rStyle w:val="Hyperlink"/>
                <w:noProof/>
              </w:rPr>
              <w:t>§ 22 Widerspruch</w:t>
            </w:r>
            <w:r>
              <w:rPr>
                <w:noProof/>
                <w:webHidden/>
              </w:rPr>
              <w:tab/>
            </w:r>
            <w:r>
              <w:rPr>
                <w:noProof/>
                <w:webHidden/>
              </w:rPr>
              <w:fldChar w:fldCharType="begin"/>
            </w:r>
            <w:r>
              <w:rPr>
                <w:noProof/>
                <w:webHidden/>
              </w:rPr>
              <w:instrText xml:space="preserve"> PAGEREF _Toc164769095 \h </w:instrText>
            </w:r>
            <w:r>
              <w:rPr>
                <w:noProof/>
                <w:webHidden/>
              </w:rPr>
            </w:r>
            <w:r>
              <w:rPr>
                <w:noProof/>
                <w:webHidden/>
              </w:rPr>
              <w:fldChar w:fldCharType="separate"/>
            </w:r>
            <w:r w:rsidR="008D04B1">
              <w:rPr>
                <w:noProof/>
                <w:webHidden/>
              </w:rPr>
              <w:t>26</w:t>
            </w:r>
            <w:r>
              <w:rPr>
                <w:noProof/>
                <w:webHidden/>
              </w:rPr>
              <w:fldChar w:fldCharType="end"/>
            </w:r>
          </w:hyperlink>
        </w:p>
        <w:p w14:paraId="2BAF9B3F" w14:textId="6539813B"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6" w:history="1">
            <w:r w:rsidRPr="00286D5D">
              <w:rPr>
                <w:rStyle w:val="Hyperlink"/>
                <w:noProof/>
              </w:rPr>
              <w:t>§ 23 Einsicht in Prüfungsakten</w:t>
            </w:r>
            <w:r>
              <w:rPr>
                <w:noProof/>
                <w:webHidden/>
              </w:rPr>
              <w:tab/>
            </w:r>
            <w:r>
              <w:rPr>
                <w:noProof/>
                <w:webHidden/>
              </w:rPr>
              <w:fldChar w:fldCharType="begin"/>
            </w:r>
            <w:r>
              <w:rPr>
                <w:noProof/>
                <w:webHidden/>
              </w:rPr>
              <w:instrText xml:space="preserve"> PAGEREF _Toc164769096 \h </w:instrText>
            </w:r>
            <w:r>
              <w:rPr>
                <w:noProof/>
                <w:webHidden/>
              </w:rPr>
            </w:r>
            <w:r>
              <w:rPr>
                <w:noProof/>
                <w:webHidden/>
              </w:rPr>
              <w:fldChar w:fldCharType="separate"/>
            </w:r>
            <w:r w:rsidR="008D04B1">
              <w:rPr>
                <w:noProof/>
                <w:webHidden/>
              </w:rPr>
              <w:t>26</w:t>
            </w:r>
            <w:r>
              <w:rPr>
                <w:noProof/>
                <w:webHidden/>
              </w:rPr>
              <w:fldChar w:fldCharType="end"/>
            </w:r>
          </w:hyperlink>
        </w:p>
        <w:p w14:paraId="0AE3881F" w14:textId="5984CF60"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7" w:history="1">
            <w:r w:rsidRPr="00286D5D">
              <w:rPr>
                <w:rStyle w:val="Hyperlink"/>
                <w:noProof/>
              </w:rPr>
              <w:t>§ 24 Prüfungsverwaltungssystem</w:t>
            </w:r>
            <w:r>
              <w:rPr>
                <w:noProof/>
                <w:webHidden/>
              </w:rPr>
              <w:tab/>
            </w:r>
            <w:r>
              <w:rPr>
                <w:noProof/>
                <w:webHidden/>
              </w:rPr>
              <w:fldChar w:fldCharType="begin"/>
            </w:r>
            <w:r>
              <w:rPr>
                <w:noProof/>
                <w:webHidden/>
              </w:rPr>
              <w:instrText xml:space="preserve"> PAGEREF _Toc164769097 \h </w:instrText>
            </w:r>
            <w:r>
              <w:rPr>
                <w:noProof/>
                <w:webHidden/>
              </w:rPr>
            </w:r>
            <w:r>
              <w:rPr>
                <w:noProof/>
                <w:webHidden/>
              </w:rPr>
              <w:fldChar w:fldCharType="separate"/>
            </w:r>
            <w:r w:rsidR="008D04B1">
              <w:rPr>
                <w:noProof/>
                <w:webHidden/>
              </w:rPr>
              <w:t>26</w:t>
            </w:r>
            <w:r>
              <w:rPr>
                <w:noProof/>
                <w:webHidden/>
              </w:rPr>
              <w:fldChar w:fldCharType="end"/>
            </w:r>
          </w:hyperlink>
        </w:p>
        <w:p w14:paraId="55E9C4A2" w14:textId="45B85508"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8" w:history="1">
            <w:r w:rsidRPr="00286D5D">
              <w:rPr>
                <w:rStyle w:val="Hyperlink"/>
                <w:noProof/>
              </w:rPr>
              <w:t>§ 25 Inkrafttreten</w:t>
            </w:r>
            <w:r>
              <w:rPr>
                <w:noProof/>
                <w:webHidden/>
              </w:rPr>
              <w:tab/>
            </w:r>
            <w:r>
              <w:rPr>
                <w:noProof/>
                <w:webHidden/>
              </w:rPr>
              <w:fldChar w:fldCharType="begin"/>
            </w:r>
            <w:r>
              <w:rPr>
                <w:noProof/>
                <w:webHidden/>
              </w:rPr>
              <w:instrText xml:space="preserve"> PAGEREF _Toc164769098 \h </w:instrText>
            </w:r>
            <w:r>
              <w:rPr>
                <w:noProof/>
                <w:webHidden/>
              </w:rPr>
            </w:r>
            <w:r>
              <w:rPr>
                <w:noProof/>
                <w:webHidden/>
              </w:rPr>
              <w:fldChar w:fldCharType="separate"/>
            </w:r>
            <w:r w:rsidR="008D04B1">
              <w:rPr>
                <w:noProof/>
                <w:webHidden/>
              </w:rPr>
              <w:t>26</w:t>
            </w:r>
            <w:r>
              <w:rPr>
                <w:noProof/>
                <w:webHidden/>
              </w:rPr>
              <w:fldChar w:fldCharType="end"/>
            </w:r>
          </w:hyperlink>
        </w:p>
        <w:p w14:paraId="04295D9C" w14:textId="45BDFC17"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099" w:history="1">
            <w:r w:rsidRPr="00286D5D">
              <w:rPr>
                <w:rStyle w:val="Hyperlink"/>
                <w:noProof/>
              </w:rPr>
              <w:t>Anhang</w:t>
            </w:r>
            <w:r>
              <w:rPr>
                <w:noProof/>
                <w:webHidden/>
              </w:rPr>
              <w:tab/>
            </w:r>
            <w:r>
              <w:rPr>
                <w:noProof/>
                <w:webHidden/>
              </w:rPr>
              <w:fldChar w:fldCharType="begin"/>
            </w:r>
            <w:r>
              <w:rPr>
                <w:noProof/>
                <w:webHidden/>
              </w:rPr>
              <w:instrText xml:space="preserve"> PAGEREF _Toc164769099 \h </w:instrText>
            </w:r>
            <w:r>
              <w:rPr>
                <w:noProof/>
                <w:webHidden/>
              </w:rPr>
            </w:r>
            <w:r>
              <w:rPr>
                <w:noProof/>
                <w:webHidden/>
              </w:rPr>
              <w:fldChar w:fldCharType="separate"/>
            </w:r>
            <w:r w:rsidR="008D04B1">
              <w:rPr>
                <w:noProof/>
                <w:webHidden/>
              </w:rPr>
              <w:t>27</w:t>
            </w:r>
            <w:r>
              <w:rPr>
                <w:noProof/>
                <w:webHidden/>
              </w:rPr>
              <w:fldChar w:fldCharType="end"/>
            </w:r>
          </w:hyperlink>
        </w:p>
        <w:p w14:paraId="41F8EC95" w14:textId="66B7EE3A"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100" w:history="1">
            <w:r w:rsidRPr="00286D5D">
              <w:rPr>
                <w:rStyle w:val="Hyperlink"/>
                <w:noProof/>
              </w:rPr>
              <w:t>1.</w:t>
            </w:r>
            <w:r>
              <w:rPr>
                <w:rFonts w:asciiTheme="minorHAnsi" w:eastAsiaTheme="minorEastAsia" w:hAnsiTheme="minorHAnsi"/>
                <w:noProof/>
                <w:kern w:val="2"/>
                <w:sz w:val="24"/>
                <w:szCs w:val="24"/>
                <w:lang w:eastAsia="de-DE"/>
                <w14:ligatures w14:val="standardContextual"/>
              </w:rPr>
              <w:tab/>
            </w:r>
            <w:r w:rsidRPr="00286D5D">
              <w:rPr>
                <w:rStyle w:val="Hyperlink"/>
                <w:noProof/>
              </w:rPr>
              <w:t>Modulübersicht</w:t>
            </w:r>
            <w:r>
              <w:rPr>
                <w:noProof/>
                <w:webHidden/>
              </w:rPr>
              <w:tab/>
            </w:r>
            <w:r>
              <w:rPr>
                <w:noProof/>
                <w:webHidden/>
              </w:rPr>
              <w:fldChar w:fldCharType="begin"/>
            </w:r>
            <w:r>
              <w:rPr>
                <w:noProof/>
                <w:webHidden/>
              </w:rPr>
              <w:instrText xml:space="preserve"> PAGEREF _Toc164769100 \h </w:instrText>
            </w:r>
            <w:r>
              <w:rPr>
                <w:noProof/>
                <w:webHidden/>
              </w:rPr>
            </w:r>
            <w:r>
              <w:rPr>
                <w:noProof/>
                <w:webHidden/>
              </w:rPr>
              <w:fldChar w:fldCharType="separate"/>
            </w:r>
            <w:r w:rsidR="008D04B1">
              <w:rPr>
                <w:noProof/>
                <w:webHidden/>
              </w:rPr>
              <w:t>27</w:t>
            </w:r>
            <w:r>
              <w:rPr>
                <w:noProof/>
                <w:webHidden/>
              </w:rPr>
              <w:fldChar w:fldCharType="end"/>
            </w:r>
          </w:hyperlink>
        </w:p>
        <w:p w14:paraId="0598F1D7" w14:textId="2BC08CBA" w:rsidR="0073133A" w:rsidRDefault="0073133A">
          <w:pPr>
            <w:pStyle w:val="Verzeichnis1"/>
            <w:rPr>
              <w:rFonts w:asciiTheme="minorHAnsi" w:eastAsiaTheme="minorEastAsia" w:hAnsiTheme="minorHAnsi"/>
              <w:noProof/>
              <w:kern w:val="2"/>
              <w:sz w:val="24"/>
              <w:szCs w:val="24"/>
              <w:lang w:eastAsia="de-DE"/>
              <w14:ligatures w14:val="standardContextual"/>
            </w:rPr>
          </w:pPr>
          <w:hyperlink w:anchor="_Toc164769101" w:history="1">
            <w:r w:rsidRPr="00286D5D">
              <w:rPr>
                <w:rStyle w:val="Hyperlink"/>
                <w:noProof/>
              </w:rPr>
              <w:t>2.</w:t>
            </w:r>
            <w:r>
              <w:rPr>
                <w:rFonts w:asciiTheme="minorHAnsi" w:eastAsiaTheme="minorEastAsia" w:hAnsiTheme="minorHAnsi"/>
                <w:noProof/>
                <w:kern w:val="2"/>
                <w:sz w:val="24"/>
                <w:szCs w:val="24"/>
                <w:lang w:eastAsia="de-DE"/>
                <w14:ligatures w14:val="standardContextual"/>
              </w:rPr>
              <w:tab/>
            </w:r>
            <w:r w:rsidRPr="00286D5D">
              <w:rPr>
                <w:rStyle w:val="Hyperlink"/>
                <w:noProof/>
              </w:rPr>
              <w:t>Modulbeschreibungen</w:t>
            </w:r>
            <w:r>
              <w:rPr>
                <w:noProof/>
                <w:webHidden/>
              </w:rPr>
              <w:tab/>
            </w:r>
            <w:r>
              <w:rPr>
                <w:noProof/>
                <w:webHidden/>
              </w:rPr>
              <w:fldChar w:fldCharType="begin"/>
            </w:r>
            <w:r>
              <w:rPr>
                <w:noProof/>
                <w:webHidden/>
              </w:rPr>
              <w:instrText xml:space="preserve"> PAGEREF _Toc164769101 \h </w:instrText>
            </w:r>
            <w:r>
              <w:rPr>
                <w:noProof/>
                <w:webHidden/>
              </w:rPr>
            </w:r>
            <w:r>
              <w:rPr>
                <w:noProof/>
                <w:webHidden/>
              </w:rPr>
              <w:fldChar w:fldCharType="separate"/>
            </w:r>
            <w:r w:rsidR="008D04B1">
              <w:rPr>
                <w:noProof/>
                <w:webHidden/>
              </w:rPr>
              <w:t>27</w:t>
            </w:r>
            <w:r>
              <w:rPr>
                <w:noProof/>
                <w:webHidden/>
              </w:rPr>
              <w:fldChar w:fldCharType="end"/>
            </w:r>
          </w:hyperlink>
        </w:p>
        <w:p w14:paraId="2A171EFF" w14:textId="5782732F" w:rsidR="0073098A" w:rsidRDefault="00432569" w:rsidP="00224E29">
          <w:r w:rsidRPr="002A158F">
            <w:rPr>
              <w:b/>
            </w:rPr>
            <w:fldChar w:fldCharType="end"/>
          </w:r>
        </w:p>
      </w:sdtContent>
    </w:sdt>
    <w:p w14:paraId="5897FF43" w14:textId="77777777" w:rsidR="0073098A" w:rsidRDefault="0073098A" w:rsidP="00224E29">
      <w:r>
        <w:br w:type="page"/>
      </w:r>
    </w:p>
    <w:p w14:paraId="5A2896B0" w14:textId="4152EA1E" w:rsidR="0073098A" w:rsidRDefault="00366E4A" w:rsidP="00224E29">
      <w:pPr>
        <w:pStyle w:val="berschrift1"/>
        <w:spacing w:before="0"/>
      </w:pPr>
      <w:bookmarkStart w:id="2" w:name="_§_1_Geltungsbereich,"/>
      <w:bookmarkStart w:id="3" w:name="_Toc321319981"/>
      <w:bookmarkStart w:id="4" w:name="_Toc306884961"/>
      <w:bookmarkStart w:id="5" w:name="_Toc2091155"/>
      <w:bookmarkStart w:id="6" w:name="_Toc164769074"/>
      <w:bookmarkEnd w:id="2"/>
      <w:r>
        <w:lastRenderedPageBreak/>
        <w:t>§ 1</w:t>
      </w:r>
      <w:r w:rsidR="0073098A">
        <w:br/>
        <w:t>Geltungsbereich, Ziel des Studiums, Zweck der Masterprüfung, akademischer Grad</w:t>
      </w:r>
      <w:bookmarkEnd w:id="3"/>
      <w:bookmarkEnd w:id="4"/>
      <w:bookmarkEnd w:id="5"/>
      <w:bookmarkEnd w:id="6"/>
    </w:p>
    <w:p w14:paraId="6229C69C" w14:textId="77777777" w:rsidR="0073098A" w:rsidRDefault="0073098A" w:rsidP="00224E29">
      <w:pPr>
        <w:rPr>
          <w:rFonts w:cs="Arial"/>
        </w:rPr>
      </w:pPr>
      <w:r>
        <w:rPr>
          <w:rFonts w:cs="Arial"/>
        </w:rPr>
        <w:t xml:space="preserve">(1) Diese Ordnung regelt die Prüfung im Masterstudiengang </w:t>
      </w:r>
      <w:r>
        <w:rPr>
          <w:rFonts w:cs="Arial"/>
          <w:color w:val="FF0000"/>
        </w:rPr>
        <w:t>▀</w:t>
      </w:r>
      <w:r>
        <w:rPr>
          <w:rFonts w:cs="Arial"/>
        </w:rPr>
        <w:t xml:space="preserve"> des Fachbereichs </w:t>
      </w:r>
      <w:r>
        <w:rPr>
          <w:rFonts w:cs="Arial"/>
          <w:color w:val="FF0000"/>
        </w:rPr>
        <w:t>▀</w:t>
      </w:r>
      <w:r>
        <w:rPr>
          <w:rFonts w:cs="Arial"/>
        </w:rPr>
        <w:t xml:space="preserve"> an der </w:t>
      </w:r>
      <w:proofErr w:type="gramStart"/>
      <w:r>
        <w:rPr>
          <w:rFonts w:cs="Arial"/>
        </w:rPr>
        <w:t>Johannes Gutenberg-Universität</w:t>
      </w:r>
      <w:proofErr w:type="gramEnd"/>
      <w:r>
        <w:rPr>
          <w:rFonts w:cs="Arial"/>
        </w:rPr>
        <w:t xml:space="preserve"> Mainz.</w:t>
      </w:r>
    </w:p>
    <w:p w14:paraId="77B5455B" w14:textId="72E8C03A" w:rsidR="0073098A" w:rsidRDefault="0073098A" w:rsidP="00926885">
      <w:pPr>
        <w:rPr>
          <w:rFonts w:cs="Arial"/>
        </w:rPr>
      </w:pPr>
      <w:r>
        <w:rPr>
          <w:rFonts w:cs="Arial"/>
        </w:rPr>
        <w:t xml:space="preserve">(2) Der Masterstudiengang ist ein wissenschaftlicher </w:t>
      </w:r>
      <w:r w:rsidR="00461405" w:rsidRPr="002C2A08">
        <w:rPr>
          <w:rFonts w:cs="Arial"/>
          <w:color w:val="866600"/>
        </w:rPr>
        <w:t>(</w:t>
      </w:r>
      <w:r w:rsidRPr="002C2A08">
        <w:rPr>
          <w:color w:val="866600"/>
        </w:rPr>
        <w:t>und/oder künstlerischer</w:t>
      </w:r>
      <w:r w:rsidR="00461405" w:rsidRPr="002C2A08">
        <w:rPr>
          <w:color w:val="866600"/>
        </w:rPr>
        <w:t>)</w:t>
      </w:r>
      <w:r w:rsidRPr="002C2A08">
        <w:t xml:space="preserve"> </w:t>
      </w:r>
      <w:r>
        <w:rPr>
          <w:rFonts w:cs="Arial"/>
        </w:rPr>
        <w:t>Studiengang, der aufbauend auf einem ersten berufsqualifizierende</w:t>
      </w:r>
      <w:r w:rsidR="00376B88">
        <w:rPr>
          <w:rFonts w:cs="Arial"/>
        </w:rPr>
        <w:t>n</w:t>
      </w:r>
      <w:r>
        <w:rPr>
          <w:rFonts w:cs="Arial"/>
        </w:rPr>
        <w:t xml:space="preserve"> Hochschulabschluss zu einem weiteren berufsqualifizierenden akademischen Abschluss führt. Er hat zum Ziel, vertiefte wissenschaftliche </w:t>
      </w:r>
      <w:r w:rsidR="002C2A08" w:rsidRPr="002C2A08">
        <w:rPr>
          <w:color w:val="866600"/>
        </w:rPr>
        <w:t>(</w:t>
      </w:r>
      <w:r w:rsidRPr="002C2A08">
        <w:rPr>
          <w:color w:val="866600"/>
        </w:rPr>
        <w:t>und künstlerische)</w:t>
      </w:r>
      <w:r w:rsidRPr="002C2A08">
        <w:rPr>
          <w:rFonts w:cs="Arial"/>
          <w:color w:val="BF8F00" w:themeColor="accent4" w:themeShade="BF"/>
        </w:rPr>
        <w:t xml:space="preserve"> </w:t>
      </w:r>
      <w:r>
        <w:rPr>
          <w:rFonts w:cs="Arial"/>
        </w:rPr>
        <w:t xml:space="preserve">Fachkenntnisse in den Fachgebieten </w:t>
      </w:r>
      <w:r w:rsidRPr="00116738">
        <w:rPr>
          <w:rFonts w:cs="Arial"/>
          <w:color w:val="FF0000"/>
        </w:rPr>
        <w:t>▀</w:t>
      </w:r>
      <w:r>
        <w:rPr>
          <w:rFonts w:cs="Arial"/>
        </w:rPr>
        <w:t xml:space="preserve"> zu vermitteln. </w:t>
      </w:r>
    </w:p>
    <w:p w14:paraId="0032A97A" w14:textId="31E183CD" w:rsidR="0073098A" w:rsidRDefault="0073098A" w:rsidP="00224E29">
      <w:pPr>
        <w:rPr>
          <w:rFonts w:cs="Arial"/>
          <w:szCs w:val="20"/>
        </w:rPr>
      </w:pPr>
      <w:r>
        <w:rPr>
          <w:rFonts w:cs="Arial"/>
          <w:snapToGrid w:val="0"/>
        </w:rPr>
        <w:t xml:space="preserve">(3) </w:t>
      </w:r>
      <w:r w:rsidR="002C2A08">
        <w:rPr>
          <w:rFonts w:cs="Arial"/>
          <w:szCs w:val="20"/>
        </w:rPr>
        <w:t xml:space="preserve">Die Masterprüfung dient der Feststellung, ob die Studierenden das Ziel des Masterstudiums erreicht haben. </w:t>
      </w:r>
      <w:r w:rsidR="002C2A08" w:rsidRPr="00B50874">
        <w:rPr>
          <w:color w:val="866600"/>
          <w:highlight w:val="lightGray"/>
        </w:rPr>
        <w:t>[ Beschreibung der Qualifikations- und Studienziele in Bezug auf Fachkenntnisse.</w:t>
      </w:r>
      <w:r w:rsidR="002C2A08" w:rsidRPr="00B50874">
        <w:rPr>
          <w:rFonts w:cs="Arial"/>
          <w:color w:val="866600"/>
          <w:szCs w:val="20"/>
          <w:highlight w:val="lightGray"/>
        </w:rPr>
        <w:t>]</w:t>
      </w:r>
    </w:p>
    <w:p w14:paraId="329C52B6" w14:textId="14B010C4" w:rsidR="0073098A" w:rsidRDefault="0073098A" w:rsidP="00224E29">
      <w:pPr>
        <w:rPr>
          <w:rFonts w:cs="Arial"/>
        </w:rPr>
      </w:pPr>
      <w:r>
        <w:rPr>
          <w:rFonts w:cs="Arial"/>
        </w:rPr>
        <w:t>(4) Nach erfolgreich absolviertem Studium und bestandener Prüfung verleiht der zuständige Fachbereich den akademischen Grad eines „</w:t>
      </w:r>
      <w:r>
        <w:rPr>
          <w:rFonts w:cs="Arial"/>
          <w:color w:val="FF0000"/>
        </w:rPr>
        <w:t>▀</w:t>
      </w:r>
      <w:r>
        <w:rPr>
          <w:rFonts w:cs="Arial"/>
        </w:rPr>
        <w:t>“. Dieser Hochschulgrad darf dem Namen der Absolventin oder des Absolventen beigefügt werden.</w:t>
      </w:r>
    </w:p>
    <w:p w14:paraId="321DDC19" w14:textId="77777777" w:rsidR="0073098A" w:rsidRDefault="0073098A" w:rsidP="00224E29"/>
    <w:p w14:paraId="3E9173FD" w14:textId="1C811DE4" w:rsidR="0073098A" w:rsidRDefault="00366E4A" w:rsidP="00224E29">
      <w:pPr>
        <w:pStyle w:val="berschrift1"/>
        <w:spacing w:before="0"/>
      </w:pPr>
      <w:bookmarkStart w:id="7" w:name="_Toc321319982"/>
      <w:bookmarkStart w:id="8" w:name="_Toc306884962"/>
      <w:bookmarkStart w:id="9" w:name="_Toc2091156"/>
      <w:bookmarkStart w:id="10" w:name="_Toc164769075"/>
      <w:r>
        <w:t>§ 2</w:t>
      </w:r>
      <w:r w:rsidR="0073098A" w:rsidRPr="00F14BD1">
        <w:br/>
        <w:t>Zugangsvoraussetzungen</w:t>
      </w:r>
      <w:bookmarkEnd w:id="7"/>
      <w:bookmarkEnd w:id="8"/>
      <w:bookmarkEnd w:id="9"/>
      <w:r w:rsidR="002878EA">
        <w:t>, Studienbeginn</w:t>
      </w:r>
      <w:bookmarkEnd w:id="10"/>
    </w:p>
    <w:p w14:paraId="6D1B80A2" w14:textId="77777777" w:rsidR="0073098A" w:rsidRDefault="0073098A" w:rsidP="00224E29">
      <w:pPr>
        <w:autoSpaceDE w:val="0"/>
        <w:autoSpaceDN w:val="0"/>
        <w:adjustRightInd w:val="0"/>
      </w:pPr>
      <w:r>
        <w:rPr>
          <w:rFonts w:cs="Arial"/>
        </w:rPr>
        <w:t xml:space="preserve">(1) Zugangsvoraussetzungen für den Masterstudiengang </w:t>
      </w:r>
      <w:r>
        <w:rPr>
          <w:rFonts w:cs="Arial"/>
          <w:color w:val="FF0000"/>
        </w:rPr>
        <w:t>▀</w:t>
      </w:r>
      <w:r w:rsidRPr="001011BD">
        <w:t xml:space="preserve"> </w:t>
      </w:r>
      <w:r>
        <w:t>sind</w:t>
      </w:r>
      <w:r w:rsidRPr="001011BD">
        <w:t>:</w:t>
      </w:r>
    </w:p>
    <w:p w14:paraId="5322AAE1" w14:textId="5359A9FB" w:rsidR="0073098A" w:rsidRPr="00601E79" w:rsidRDefault="0073098A" w:rsidP="00224E29">
      <w:pPr>
        <w:ind w:left="567" w:hanging="283"/>
      </w:pPr>
      <w:r w:rsidRPr="00461405">
        <w:t xml:space="preserve">1. </w:t>
      </w:r>
      <w:r w:rsidRPr="00525369">
        <w:t xml:space="preserve">Nachweis eines Bachelorabschlusses </w:t>
      </w:r>
      <w:r>
        <w:t xml:space="preserve">mit einem Anteil von </w:t>
      </w:r>
      <w:r w:rsidR="002C2A08">
        <w:rPr>
          <w:rFonts w:cs="Arial"/>
          <w:color w:val="FF0000"/>
        </w:rPr>
        <w:t>▀</w:t>
      </w:r>
      <w:r>
        <w:t xml:space="preserve"> Leistungspunkten im Fach </w:t>
      </w:r>
      <w:r>
        <w:rPr>
          <w:rFonts w:cs="Arial"/>
          <w:color w:val="FF0000"/>
        </w:rPr>
        <w:t>▀</w:t>
      </w:r>
      <w:r>
        <w:t xml:space="preserve"> </w:t>
      </w:r>
      <w:r w:rsidRPr="00C71B0F">
        <w:t xml:space="preserve">an einer Hochschule in Deutschland </w:t>
      </w:r>
      <w:r w:rsidRPr="00525369">
        <w:t xml:space="preserve">oder </w:t>
      </w:r>
      <w:r w:rsidRPr="00076F5C">
        <w:t>eines Studienabschlusses an</w:t>
      </w:r>
      <w:r w:rsidRPr="00525369">
        <w:t xml:space="preserve"> einer Hochschule in Deutschland oder im Ausland, </w:t>
      </w:r>
      <w:r w:rsidRPr="007C02C2">
        <w:t xml:space="preserve">der sich </w:t>
      </w:r>
      <w:r>
        <w:t>davon</w:t>
      </w:r>
      <w:r w:rsidRPr="007C02C2">
        <w:t xml:space="preserve"> nicht wesentlich unterscheidet</w:t>
      </w:r>
      <w:r>
        <w:t>. Es können auch Leistungen berücksichtigt werden, die nicht</w:t>
      </w:r>
      <w:r w:rsidRPr="00601E79">
        <w:t xml:space="preserve"> im </w:t>
      </w:r>
      <w:r w:rsidR="00861B17">
        <w:t>zugrundeliegenden</w:t>
      </w:r>
      <w:r>
        <w:t xml:space="preserve"> Bachelorstudiengang erbracht wurden. Hierüber ent</w:t>
      </w:r>
      <w:r w:rsidR="000F34BA">
        <w:t>scheidet der Prüfungsausschuss.</w:t>
      </w:r>
    </w:p>
    <w:p w14:paraId="74026675" w14:textId="451AFE38" w:rsidR="0073098A" w:rsidRPr="002C2A08" w:rsidRDefault="0073098A" w:rsidP="00224E29">
      <w:pPr>
        <w:tabs>
          <w:tab w:val="left" w:pos="480"/>
        </w:tabs>
        <w:ind w:left="567" w:hanging="283"/>
        <w:rPr>
          <w:rFonts w:cs="Arial"/>
          <w:color w:val="866600"/>
        </w:rPr>
      </w:pPr>
      <w:r w:rsidRPr="002C2A08">
        <w:rPr>
          <w:rFonts w:cs="Arial"/>
          <w:color w:val="866600"/>
        </w:rPr>
        <w:t xml:space="preserve">2. </w:t>
      </w:r>
      <w:r w:rsidR="000F34BA" w:rsidRPr="002C2A08">
        <w:rPr>
          <w:color w:val="866600"/>
          <w:highlight w:val="lightGray"/>
        </w:rPr>
        <w:t>[optional:]</w:t>
      </w:r>
      <w:r w:rsidR="000F34BA" w:rsidRPr="002C2A08">
        <w:rPr>
          <w:rFonts w:cs="Arial"/>
          <w:color w:val="866600"/>
        </w:rPr>
        <w:t xml:space="preserve"> </w:t>
      </w:r>
      <w:r w:rsidRPr="002C2A08">
        <w:rPr>
          <w:rFonts w:cs="Arial"/>
          <w:color w:val="866600"/>
        </w:rPr>
        <w:t xml:space="preserve">Nachweis über erforderliche Kenntnisse in </w:t>
      </w:r>
      <w:r w:rsidR="000F34BA">
        <w:rPr>
          <w:rFonts w:cs="Arial"/>
          <w:color w:val="FF0000"/>
        </w:rPr>
        <w:t>▀</w:t>
      </w:r>
      <w:r w:rsidRPr="002C2A08">
        <w:rPr>
          <w:rFonts w:cs="Arial"/>
          <w:color w:val="866600"/>
        </w:rPr>
        <w:t xml:space="preserve"> im Umfang von mindestens </w:t>
      </w:r>
      <w:r w:rsidR="000F34BA">
        <w:rPr>
          <w:rFonts w:cs="Arial"/>
          <w:color w:val="FF0000"/>
        </w:rPr>
        <w:t>▀</w:t>
      </w:r>
      <w:r w:rsidRPr="002C2A08">
        <w:rPr>
          <w:rFonts w:cs="Arial"/>
          <w:color w:val="866600"/>
        </w:rPr>
        <w:t xml:space="preserve"> Leistungspunkten</w:t>
      </w:r>
      <w:r w:rsidR="000F34BA">
        <w:rPr>
          <w:rFonts w:cs="Arial"/>
          <w:color w:val="866600"/>
        </w:rPr>
        <w:t xml:space="preserve"> oder vergleichbarem Umfang</w:t>
      </w:r>
      <w:r w:rsidRPr="002C2A08">
        <w:rPr>
          <w:rFonts w:cs="Arial"/>
          <w:color w:val="866600"/>
        </w:rPr>
        <w:t xml:space="preserve">. Bei Kenntnissen im Umfang von weniger als </w:t>
      </w:r>
      <w:r w:rsidR="000F34BA">
        <w:rPr>
          <w:rFonts w:cs="Arial"/>
          <w:color w:val="FF0000"/>
        </w:rPr>
        <w:t>▀</w:t>
      </w:r>
      <w:r w:rsidRPr="002C2A08">
        <w:rPr>
          <w:rFonts w:cs="Arial"/>
          <w:color w:val="866600"/>
        </w:rPr>
        <w:t xml:space="preserve"> Leistungspunkten wird die Zulassung zum Masterstudiengang </w:t>
      </w:r>
      <w:r w:rsidR="000F34BA">
        <w:rPr>
          <w:rFonts w:cs="Arial"/>
          <w:color w:val="FF0000"/>
        </w:rPr>
        <w:t>▀</w:t>
      </w:r>
      <w:r w:rsidRPr="002C2A08">
        <w:rPr>
          <w:rFonts w:cs="Arial"/>
          <w:color w:val="866600"/>
        </w:rPr>
        <w:t xml:space="preserve"> mit der folgenden Auflage erteilt: </w:t>
      </w:r>
      <w:commentRangeStart w:id="11"/>
      <w:commentRangeStart w:id="12"/>
      <w:r w:rsidRPr="002C2A08">
        <w:rPr>
          <w:rFonts w:cs="Arial"/>
          <w:color w:val="866600"/>
        </w:rPr>
        <w:t xml:space="preserve">XXX </w:t>
      </w:r>
      <w:commentRangeEnd w:id="11"/>
      <w:r w:rsidR="00F575E6">
        <w:rPr>
          <w:rStyle w:val="Kommentarzeichen"/>
          <w:rFonts w:eastAsia="Times New Roman" w:cs="Times New Roman"/>
          <w:szCs w:val="20"/>
          <w:lang w:val="x-none" w:eastAsia="x-none"/>
        </w:rPr>
        <w:commentReference w:id="11"/>
      </w:r>
      <w:commentRangeEnd w:id="12"/>
      <w:r w:rsidR="00F575E6">
        <w:rPr>
          <w:rStyle w:val="Kommentarzeichen"/>
          <w:rFonts w:eastAsia="Times New Roman" w:cs="Times New Roman"/>
          <w:szCs w:val="20"/>
          <w:lang w:val="x-none" w:eastAsia="x-none"/>
        </w:rPr>
        <w:commentReference w:id="12"/>
      </w:r>
      <w:r w:rsidRPr="002C2A08">
        <w:rPr>
          <w:rFonts w:cs="Arial"/>
          <w:color w:val="866600"/>
        </w:rPr>
        <w:t>.</w:t>
      </w:r>
      <w:r w:rsidR="000F34BA">
        <w:rPr>
          <w:rFonts w:cs="Arial"/>
          <w:color w:val="866600"/>
        </w:rPr>
        <w:t xml:space="preserve"> Wir</w:t>
      </w:r>
      <w:r w:rsidR="00E12039">
        <w:rPr>
          <w:rFonts w:cs="Arial"/>
          <w:color w:val="866600"/>
        </w:rPr>
        <w:t>d</w:t>
      </w:r>
      <w:r w:rsidR="000F34BA">
        <w:rPr>
          <w:rFonts w:cs="Arial"/>
          <w:color w:val="866600"/>
        </w:rPr>
        <w:t xml:space="preserve"> die Auflage nicht fristgerecht erbracht, ist eine Fortführung des Studiums in diesem Studiengang nicht mehr möglich. Die Rückmeldung zum Folgesemester wird versagt. Ist die Einschreibung in das Folgesemester bereits erfolgt, so erlischt sie.</w:t>
      </w:r>
    </w:p>
    <w:p w14:paraId="01EC88F0" w14:textId="3F39421E" w:rsidR="002D6559" w:rsidRPr="002C2A08" w:rsidRDefault="0073098A" w:rsidP="00224E29">
      <w:pPr>
        <w:ind w:left="567" w:hanging="283"/>
        <w:rPr>
          <w:rFonts w:cs="Arial"/>
          <w:color w:val="866600"/>
        </w:rPr>
      </w:pPr>
      <w:r w:rsidRPr="002C2A08">
        <w:rPr>
          <w:rFonts w:cs="Arial"/>
          <w:color w:val="866600"/>
        </w:rPr>
        <w:t xml:space="preserve">3. </w:t>
      </w:r>
      <w:r w:rsidR="000F34BA" w:rsidRPr="002C2A08">
        <w:rPr>
          <w:rFonts w:cs="Arial"/>
          <w:color w:val="866600"/>
          <w:highlight w:val="lightGray"/>
        </w:rPr>
        <w:t>[optional:]</w:t>
      </w:r>
      <w:r w:rsidR="000F34BA" w:rsidRPr="002C2A08">
        <w:rPr>
          <w:rFonts w:cs="Arial"/>
          <w:color w:val="866600"/>
        </w:rPr>
        <w:t xml:space="preserve"> </w:t>
      </w:r>
      <w:r w:rsidR="002D6559" w:rsidRPr="002C2A08">
        <w:rPr>
          <w:rFonts w:cs="Arial"/>
          <w:color w:val="866600"/>
        </w:rPr>
        <w:t xml:space="preserve">Nachweis über erforderliche Sprachkenntnisse in </w:t>
      </w:r>
      <w:commentRangeStart w:id="13"/>
      <w:r w:rsidR="002D6559" w:rsidRPr="002C2A08">
        <w:rPr>
          <w:rFonts w:cs="Arial"/>
          <w:color w:val="866600"/>
        </w:rPr>
        <w:t xml:space="preserve">Englisch </w:t>
      </w:r>
      <w:commentRangeEnd w:id="13"/>
      <w:r w:rsidR="00F575E6">
        <w:rPr>
          <w:rStyle w:val="Kommentarzeichen"/>
          <w:rFonts w:eastAsia="Times New Roman" w:cs="Times New Roman"/>
          <w:szCs w:val="20"/>
          <w:lang w:val="x-none" w:eastAsia="x-none"/>
        </w:rPr>
        <w:commentReference w:id="13"/>
      </w:r>
      <w:r w:rsidR="002D6559" w:rsidRPr="002C2A08">
        <w:rPr>
          <w:rFonts w:cs="Arial"/>
          <w:color w:val="866600"/>
        </w:rPr>
        <w:t xml:space="preserve">mindestens auf dem Niveau B2 des Gemeinsamen Europäischen Referenzrahmens für Sprachen. Nachweise, die anerkannt werden, sind im Anhang zu § 7a Abs. 3 der Einschreibeordnung der </w:t>
      </w:r>
      <w:proofErr w:type="gramStart"/>
      <w:r w:rsidR="002D6559" w:rsidRPr="002C2A08">
        <w:rPr>
          <w:rFonts w:cs="Arial"/>
          <w:color w:val="866600"/>
        </w:rPr>
        <w:t>Johannes Gutenberg-Universität</w:t>
      </w:r>
      <w:proofErr w:type="gramEnd"/>
      <w:r w:rsidR="002D6559" w:rsidRPr="002C2A08">
        <w:rPr>
          <w:rFonts w:cs="Arial"/>
          <w:color w:val="866600"/>
        </w:rPr>
        <w:t xml:space="preserve"> Mainz festgelegt.</w:t>
      </w:r>
    </w:p>
    <w:p w14:paraId="692702C5" w14:textId="12AA42A2" w:rsidR="0073098A" w:rsidRPr="002C2A08" w:rsidRDefault="0073098A" w:rsidP="00224E29">
      <w:pPr>
        <w:tabs>
          <w:tab w:val="left" w:pos="480"/>
        </w:tabs>
        <w:ind w:left="567" w:hanging="283"/>
        <w:rPr>
          <w:rFonts w:cs="Arial"/>
          <w:color w:val="866600"/>
        </w:rPr>
      </w:pPr>
      <w:r w:rsidRPr="002C2A08">
        <w:rPr>
          <w:rFonts w:cs="Arial"/>
          <w:color w:val="866600"/>
        </w:rPr>
        <w:t xml:space="preserve">4. </w:t>
      </w:r>
      <w:r w:rsidR="000F34BA" w:rsidRPr="002C2A08">
        <w:rPr>
          <w:rFonts w:cs="Arial"/>
          <w:color w:val="866600"/>
          <w:highlight w:val="lightGray"/>
        </w:rPr>
        <w:t>[optional:]</w:t>
      </w:r>
      <w:r w:rsidR="000F34BA" w:rsidRPr="002C2A08">
        <w:rPr>
          <w:rFonts w:cs="Arial"/>
          <w:color w:val="866600"/>
        </w:rPr>
        <w:t xml:space="preserve"> </w:t>
      </w:r>
      <w:r w:rsidRPr="002C2A08">
        <w:rPr>
          <w:rFonts w:cs="Arial"/>
          <w:color w:val="866600"/>
        </w:rPr>
        <w:t xml:space="preserve">Bestehen eines fachspezifischen </w:t>
      </w:r>
      <w:commentRangeStart w:id="14"/>
      <w:r w:rsidRPr="002C2A08">
        <w:rPr>
          <w:rFonts w:cs="Arial"/>
          <w:color w:val="866600"/>
        </w:rPr>
        <w:t>Studierfähigkeitstests</w:t>
      </w:r>
      <w:commentRangeEnd w:id="14"/>
      <w:r w:rsidR="00F575E6">
        <w:rPr>
          <w:rStyle w:val="Kommentarzeichen"/>
          <w:rFonts w:eastAsia="Times New Roman" w:cs="Times New Roman"/>
          <w:szCs w:val="20"/>
          <w:lang w:val="x-none" w:eastAsia="x-none"/>
        </w:rPr>
        <w:commentReference w:id="14"/>
      </w:r>
      <w:r w:rsidR="003311E9" w:rsidRPr="002C2A08">
        <w:rPr>
          <w:rFonts w:cs="Arial"/>
          <w:color w:val="866600"/>
        </w:rPr>
        <w:t>.</w:t>
      </w:r>
    </w:p>
    <w:p w14:paraId="59EBEB92" w14:textId="030D2B98" w:rsidR="003311E9" w:rsidRPr="002C2A08" w:rsidRDefault="003311E9" w:rsidP="00224E29">
      <w:pPr>
        <w:ind w:left="567"/>
        <w:rPr>
          <w:rFonts w:cs="Arial"/>
          <w:color w:val="866600"/>
        </w:rPr>
      </w:pPr>
      <w:r w:rsidRPr="002C2A08">
        <w:rPr>
          <w:color w:val="866600"/>
        </w:rPr>
        <w:t>Sind auf den vorzulegenden Nachweisen keine Leistungspunkte ausgewiesen, sind die erforderlichen Kenntnisse in einem mindestens vergleichbaren Umfang nachzuweisen.</w:t>
      </w:r>
    </w:p>
    <w:p w14:paraId="18A23AE7" w14:textId="1DC7F424" w:rsidR="0073098A" w:rsidRDefault="0073098A" w:rsidP="00224E29">
      <w:pPr>
        <w:rPr>
          <w:rFonts w:cs="Arial"/>
        </w:rPr>
      </w:pPr>
      <w:r>
        <w:rPr>
          <w:rFonts w:cs="Arial"/>
        </w:rPr>
        <w:t xml:space="preserve">(2) Es wird vorausgesetzt, dass die Studierenden über ausreichende aktive und passive englische Sprachkenntnisse verfügen, die zur Lektüre englischsprachiger Fachliteratur und zur Teilnahme an Lehrveranstaltungen in </w:t>
      </w:r>
      <w:r w:rsidR="00035E0A">
        <w:rPr>
          <w:rFonts w:cs="Arial"/>
        </w:rPr>
        <w:t>englischer</w:t>
      </w:r>
      <w:r>
        <w:rPr>
          <w:rFonts w:cs="Arial"/>
        </w:rPr>
        <w:t xml:space="preserve"> Sprache befähigen; dies umfasst nicht das </w:t>
      </w:r>
      <w:r w:rsidR="00CE0E65">
        <w:rPr>
          <w:rFonts w:cs="Arial"/>
        </w:rPr>
        <w:t>Absolvieren</w:t>
      </w:r>
      <w:r>
        <w:rPr>
          <w:rFonts w:cs="Arial"/>
        </w:rPr>
        <w:t xml:space="preserve"> von Studien</w:t>
      </w:r>
      <w:r w:rsidR="00345E45">
        <w:rPr>
          <w:rFonts w:cs="Arial"/>
        </w:rPr>
        <w:t>- und</w:t>
      </w:r>
      <w:r>
        <w:rPr>
          <w:rFonts w:cs="Arial"/>
        </w:rPr>
        <w:t xml:space="preserve"> Prüfungsleistungen in </w:t>
      </w:r>
      <w:r w:rsidR="00035E0A">
        <w:rPr>
          <w:rFonts w:cs="Arial"/>
        </w:rPr>
        <w:t>englischer Sprache</w:t>
      </w:r>
      <w:r>
        <w:rPr>
          <w:rFonts w:cs="Arial"/>
        </w:rPr>
        <w:t xml:space="preserve">, sofern in dieser Ordnung nichts </w:t>
      </w:r>
      <w:r w:rsidR="00D44F19">
        <w:rPr>
          <w:rFonts w:cs="Arial"/>
        </w:rPr>
        <w:t>a</w:t>
      </w:r>
      <w:r w:rsidR="00692BC6">
        <w:rPr>
          <w:rFonts w:cs="Arial"/>
        </w:rPr>
        <w:t>nderes</w:t>
      </w:r>
      <w:r>
        <w:rPr>
          <w:rFonts w:cs="Arial"/>
        </w:rPr>
        <w:t xml:space="preserve"> geregelt ist. </w:t>
      </w:r>
      <w:r w:rsidRPr="002C2A08">
        <w:rPr>
          <w:color w:val="866600"/>
          <w:highlight w:val="lightGray"/>
        </w:rPr>
        <w:t xml:space="preserve">[nur einfügen, wenn </w:t>
      </w:r>
      <w:r w:rsidRPr="002C2A08">
        <w:rPr>
          <w:rFonts w:cs="Arial"/>
          <w:color w:val="866600"/>
          <w:highlight w:val="lightGray"/>
        </w:rPr>
        <w:t>Absatz</w:t>
      </w:r>
      <w:r w:rsidRPr="002C2A08">
        <w:rPr>
          <w:color w:val="866600"/>
          <w:highlight w:val="lightGray"/>
        </w:rPr>
        <w:t xml:space="preserve"> 1 Nr. 2 </w:t>
      </w:r>
      <w:proofErr w:type="gramStart"/>
      <w:r w:rsidRPr="002C2A08">
        <w:rPr>
          <w:color w:val="866600"/>
          <w:highlight w:val="lightGray"/>
        </w:rPr>
        <w:t>verwendet</w:t>
      </w:r>
      <w:proofErr w:type="gramEnd"/>
      <w:r w:rsidRPr="002C2A08">
        <w:rPr>
          <w:color w:val="866600"/>
          <w:highlight w:val="lightGray"/>
        </w:rPr>
        <w:t xml:space="preserve"> wird:] Absatz 1 Nr. 2 bleibt unberührt.</w:t>
      </w:r>
      <w:r w:rsidR="004D249E" w:rsidRPr="000D4A56">
        <w:t xml:space="preserve"> </w:t>
      </w:r>
      <w:r w:rsidR="004D249E" w:rsidRPr="004D249E">
        <w:t>Ein Nachweis ist nicht erforderlich</w:t>
      </w:r>
      <w:r w:rsidR="00D44F19">
        <w:t>.</w:t>
      </w:r>
    </w:p>
    <w:p w14:paraId="22BA62A6" w14:textId="63C90FC8" w:rsidR="0073098A" w:rsidRDefault="0073098A" w:rsidP="00224E29">
      <w:pPr>
        <w:rPr>
          <w:rFonts w:cs="Arial"/>
        </w:rPr>
      </w:pPr>
      <w:r>
        <w:lastRenderedPageBreak/>
        <w:t>(</w:t>
      </w:r>
      <w:r>
        <w:rPr>
          <w:rFonts w:cs="Arial"/>
        </w:rPr>
        <w:t xml:space="preserve">3) Weitere Voraussetzung für die Zulassung zum Masterstudiengang </w:t>
      </w:r>
      <w:r>
        <w:rPr>
          <w:rFonts w:cs="Arial"/>
          <w:color w:val="FF0000"/>
        </w:rPr>
        <w:t xml:space="preserve">▀ </w:t>
      </w:r>
      <w:r>
        <w:rPr>
          <w:rFonts w:cs="Arial"/>
        </w:rPr>
        <w:t>ist, dass der Prüfungsanspruch für diesen Studiengang noch nicht verloren ist. Zur diesbezüglichen Überprüfung ist eine entsprechende Erklärung vorzulegen.</w:t>
      </w:r>
      <w:r w:rsidR="004D249E">
        <w:rPr>
          <w:rFonts w:cs="Arial"/>
        </w:rPr>
        <w:t xml:space="preserve"> </w:t>
      </w:r>
    </w:p>
    <w:p w14:paraId="3A4806B2" w14:textId="671E20DA" w:rsidR="000552A6" w:rsidRDefault="0073098A" w:rsidP="00224E29">
      <w:pPr>
        <w:rPr>
          <w:rFonts w:cs="Arial"/>
        </w:rPr>
      </w:pPr>
      <w:r>
        <w:rPr>
          <w:rFonts w:cs="Arial"/>
        </w:rPr>
        <w:t xml:space="preserve">(4) Soweit zum Nachweis eines Bachelorabschlusses nach Absatz 1 ein Abschlusszeugnis bis zum Ende der Bewerbungsfrist nicht vorliegt, ist eine Bewerbung auf der Grundlage einer Bescheinigung über bereits erbrachte Prüfungs- und Studienleistungen im Umfang von mindestens 135 Leistungspunkten, die von der zuständigen Stelle der bisherigen Hochschule ausgestellt worden sein muss, </w:t>
      </w:r>
      <w:r w:rsidR="00A924B5" w:rsidRPr="00A924B5">
        <w:rPr>
          <w:rFonts w:cs="Arial"/>
        </w:rPr>
        <w:t xml:space="preserve">oder auf der Grundlage einer vorläufigen Anerkennungsurkunde der Johannes Gutenberg-Universität </w:t>
      </w:r>
      <w:r w:rsidR="00662F5D">
        <w:rPr>
          <w:rFonts w:cs="Arial"/>
        </w:rPr>
        <w:t xml:space="preserve">Mainz </w:t>
      </w:r>
      <w:r w:rsidR="00A924B5" w:rsidRPr="00A924B5">
        <w:rPr>
          <w:rFonts w:cs="Arial"/>
        </w:rPr>
        <w:t>für ausländische Studienabschlüsse</w:t>
      </w:r>
      <w:r w:rsidRPr="00A924B5">
        <w:rPr>
          <w:rFonts w:cs="Arial"/>
        </w:rPr>
        <w:t xml:space="preserve"> </w:t>
      </w:r>
      <w:r>
        <w:rPr>
          <w:rFonts w:cs="Arial"/>
        </w:rPr>
        <w:t>möglich. Die Gesamtsumme der Leistun</w:t>
      </w:r>
      <w:r w:rsidR="000D4A56">
        <w:rPr>
          <w:rFonts w:cs="Arial"/>
        </w:rPr>
        <w:t>gspunkte muss ausgewiesen sein.</w:t>
      </w:r>
    </w:p>
    <w:p w14:paraId="0B8BC177" w14:textId="454456FC" w:rsidR="000552A6" w:rsidRPr="000D4A56" w:rsidRDefault="0073098A" w:rsidP="00224E29">
      <w:pPr>
        <w:rPr>
          <w:rFonts w:cs="Arial"/>
          <w:color w:val="866600"/>
          <w:highlight w:val="lightGray"/>
        </w:rPr>
      </w:pPr>
      <w:r w:rsidRPr="000D4A56">
        <w:rPr>
          <w:color w:val="866600"/>
          <w:highlight w:val="lightGray"/>
        </w:rPr>
        <w:t xml:space="preserve">[optional, bitte auswählen, wenn in </w:t>
      </w:r>
      <w:r w:rsidRPr="000D4A56">
        <w:rPr>
          <w:rFonts w:cs="Arial"/>
          <w:color w:val="866600"/>
          <w:highlight w:val="lightGray"/>
        </w:rPr>
        <w:t xml:space="preserve">Absatz </w:t>
      </w:r>
      <w:r w:rsidRPr="000D4A56">
        <w:rPr>
          <w:color w:val="866600"/>
          <w:highlight w:val="lightGray"/>
        </w:rPr>
        <w:t xml:space="preserve">1 Nr. X bezüglich fachspezifischer Zugangsvoraussetzungen der Nachweis einer </w:t>
      </w:r>
      <w:r w:rsidRPr="000D4A56">
        <w:rPr>
          <w:rFonts w:cs="Arial"/>
          <w:color w:val="866600"/>
          <w:highlight w:val="lightGray"/>
        </w:rPr>
        <w:t>bestimmte</w:t>
      </w:r>
      <w:r w:rsidR="00861B17" w:rsidRPr="000D4A56">
        <w:rPr>
          <w:rFonts w:cs="Arial"/>
          <w:color w:val="866600"/>
          <w:highlight w:val="lightGray"/>
        </w:rPr>
        <w:t>n</w:t>
      </w:r>
      <w:r w:rsidRPr="000D4A56">
        <w:rPr>
          <w:color w:val="866600"/>
          <w:highlight w:val="lightGray"/>
        </w:rPr>
        <w:t xml:space="preserve"> Leistungspunkteanzahl gefordert wird:] Möglichkeit A: Bis zum Ende der Bewerbungsfrist müssen zwei Drittel der Leistungspunkte nach </w:t>
      </w:r>
      <w:r w:rsidRPr="000D4A56">
        <w:rPr>
          <w:rFonts w:cs="Arial"/>
          <w:color w:val="866600"/>
          <w:highlight w:val="lightGray"/>
        </w:rPr>
        <w:t>Absatz</w:t>
      </w:r>
      <w:r w:rsidRPr="000D4A56">
        <w:rPr>
          <w:color w:val="866600"/>
          <w:highlight w:val="lightGray"/>
        </w:rPr>
        <w:t xml:space="preserve"> 1 Nr. X nachgewiesen werden. Möglichkeit B: Die Anforderung nach </w:t>
      </w:r>
      <w:r w:rsidRPr="000D4A56">
        <w:rPr>
          <w:rFonts w:cs="Arial"/>
          <w:color w:val="866600"/>
          <w:highlight w:val="lightGray"/>
        </w:rPr>
        <w:t>Absatz</w:t>
      </w:r>
      <w:r w:rsidRPr="000D4A56">
        <w:rPr>
          <w:color w:val="866600"/>
          <w:highlight w:val="lightGray"/>
        </w:rPr>
        <w:t xml:space="preserve"> 1 Nr. X muss im Rahmen der bisherigen Leistungen erfüllt sein</w:t>
      </w:r>
      <w:r w:rsidRPr="000D4A56">
        <w:rPr>
          <w:rFonts w:cs="Arial"/>
          <w:color w:val="866600"/>
          <w:highlight w:val="lightGray"/>
        </w:rPr>
        <w:t>.</w:t>
      </w:r>
      <w:r w:rsidR="000552A6" w:rsidRPr="000D4A56">
        <w:rPr>
          <w:rFonts w:cs="Arial"/>
          <w:color w:val="866600"/>
          <w:highlight w:val="lightGray"/>
        </w:rPr>
        <w:t>]</w:t>
      </w:r>
    </w:p>
    <w:p w14:paraId="62558987" w14:textId="11698E05" w:rsidR="000552A6" w:rsidRPr="000D4A56" w:rsidRDefault="0073098A" w:rsidP="00224E29">
      <w:pPr>
        <w:rPr>
          <w:rFonts w:cs="Arial"/>
          <w:color w:val="866600"/>
        </w:rPr>
      </w:pPr>
      <w:r w:rsidRPr="000D4A56">
        <w:rPr>
          <w:color w:val="866600"/>
          <w:highlight w:val="lightGray"/>
        </w:rPr>
        <w:t xml:space="preserve">[optional, bitte auswählen, wenn in </w:t>
      </w:r>
      <w:r w:rsidRPr="000D4A56">
        <w:rPr>
          <w:rFonts w:cs="Arial"/>
          <w:color w:val="866600"/>
          <w:highlight w:val="lightGray"/>
        </w:rPr>
        <w:t xml:space="preserve">Absatz </w:t>
      </w:r>
      <w:r w:rsidRPr="000D4A56">
        <w:rPr>
          <w:color w:val="866600"/>
          <w:highlight w:val="lightGray"/>
        </w:rPr>
        <w:t xml:space="preserve">1 Nr. Y eine bestimmte Note als Zugangskriterium gefordert wird:] Als Note gemäß </w:t>
      </w:r>
      <w:r w:rsidRPr="000D4A56">
        <w:rPr>
          <w:rFonts w:cs="Arial"/>
          <w:color w:val="866600"/>
          <w:highlight w:val="lightGray"/>
        </w:rPr>
        <w:t>Absatz</w:t>
      </w:r>
      <w:r w:rsidRPr="000D4A56">
        <w:rPr>
          <w:color w:val="866600"/>
          <w:highlight w:val="lightGray"/>
        </w:rPr>
        <w:t xml:space="preserve"> 1 Nr. Y wird die Durchschnittsnote der bisher erbrachten Prüfungsleistungen zugrunde gelegt, die aus der Bescheinigung ersichtlich sein muss; das endgültige Ergebnis des Bachelorabschlusses wird in diesem Fall nicht berücksichtigt</w:t>
      </w:r>
      <w:r w:rsidRPr="000D4A56">
        <w:rPr>
          <w:rFonts w:cs="Arial"/>
          <w:color w:val="866600"/>
          <w:highlight w:val="lightGray"/>
        </w:rPr>
        <w:t>.</w:t>
      </w:r>
      <w:r w:rsidR="000552A6" w:rsidRPr="000D4A56">
        <w:rPr>
          <w:rFonts w:cs="Arial"/>
          <w:color w:val="866600"/>
        </w:rPr>
        <w:t>]</w:t>
      </w:r>
    </w:p>
    <w:p w14:paraId="63672CA8" w14:textId="0689EBB8" w:rsidR="0073098A" w:rsidRPr="000D4A56" w:rsidRDefault="0073098A" w:rsidP="00224E29">
      <w:pPr>
        <w:rPr>
          <w:rFonts w:cs="Arial"/>
        </w:rPr>
      </w:pPr>
      <w:r>
        <w:rPr>
          <w:rFonts w:cs="Arial"/>
        </w:rPr>
        <w:t xml:space="preserve">Sofern für den Studiengang eine Zulassungsbeschränkung besteht, sind die Bestimmungen der Hochschulauswahlsatzung </w:t>
      </w:r>
      <w:r w:rsidRPr="0002015F">
        <w:rPr>
          <w:rFonts w:cs="Arial"/>
        </w:rPr>
        <w:t>in</w:t>
      </w:r>
      <w:r>
        <w:rPr>
          <w:rFonts w:cs="Arial"/>
        </w:rPr>
        <w:t xml:space="preserve"> der aktuell gültigen Fassung zu beachten; das endgültige Ergebnis des Bachelorabschlusses wird in diesem Fall im Auswahlverfahren nicht berücksichtigt.</w:t>
      </w:r>
    </w:p>
    <w:p w14:paraId="08290546" w14:textId="54932051" w:rsidR="0073098A" w:rsidRDefault="0073098A" w:rsidP="00224E29">
      <w:pPr>
        <w:rPr>
          <w:rFonts w:cs="Arial"/>
        </w:rPr>
      </w:pPr>
      <w:r>
        <w:rPr>
          <w:rFonts w:cs="Arial"/>
        </w:rPr>
        <w:t xml:space="preserve">Wird eine Bewerberin bzw. ein Bewerber aufgrund der in Satz 1 benannten Bescheinigung ausgewählt, so erfolgt die Zulassung unter dem Vorbehalt, dass innerhalb einer im Zulassungsbescheid bestimmten </w:t>
      </w:r>
      <w:commentRangeStart w:id="15"/>
      <w:r>
        <w:rPr>
          <w:rFonts w:cs="Arial"/>
        </w:rPr>
        <w:t xml:space="preserve">Frist </w:t>
      </w:r>
      <w:commentRangeEnd w:id="15"/>
      <w:r w:rsidR="00B63BF0">
        <w:rPr>
          <w:rStyle w:val="Kommentarzeichen"/>
          <w:rFonts w:eastAsia="Times New Roman" w:cs="Times New Roman"/>
          <w:szCs w:val="20"/>
          <w:lang w:val="x-none" w:eastAsia="x-none"/>
        </w:rPr>
        <w:commentReference w:id="15"/>
      </w:r>
      <w:r>
        <w:rPr>
          <w:rFonts w:cs="Arial"/>
        </w:rPr>
        <w:t>ein Nachweis über den erfolgreichen vorhergehenden Bachelorabschluss vorgelegt wird, der die allgemeinen und fachspezifischen Zugangsvoraussetzungen nachweist. Wird dieser Nachweis nicht fristgerecht er</w:t>
      </w:r>
      <w:r w:rsidR="000D4A56">
        <w:rPr>
          <w:rFonts w:cs="Arial"/>
        </w:rPr>
        <w:t>bracht, erlischt die Zulassung.</w:t>
      </w:r>
    </w:p>
    <w:p w14:paraId="28BBF28C" w14:textId="792C02B5" w:rsidR="0073098A" w:rsidRPr="000D4A56" w:rsidRDefault="0073098A" w:rsidP="00224E29">
      <w:pPr>
        <w:rPr>
          <w:color w:val="866600"/>
          <w:highlight w:val="lightGray"/>
        </w:rPr>
      </w:pPr>
      <w:r w:rsidRPr="003E02FB">
        <w:rPr>
          <w:rFonts w:cs="Arial"/>
        </w:rPr>
        <w:t>(</w:t>
      </w:r>
      <w:r w:rsidRPr="003E02FB">
        <w:t>5) Bei Studienbewerberinnen oder Studienbewerbern</w:t>
      </w:r>
      <w:r w:rsidRPr="003E02FB">
        <w:rPr>
          <w:rFonts w:cs="Arial"/>
        </w:rPr>
        <w:t>,</w:t>
      </w:r>
      <w:r w:rsidRPr="003E02FB">
        <w:t xml:space="preserve"> die weder ihre Hochschulzugangsberechtigung an einer deutschsprachigen Einrichtung noch einen Abschluss in einem deutschsprachigen Studiengang erworben haben, ist </w:t>
      </w:r>
      <w:r w:rsidRPr="003E02FB">
        <w:rPr>
          <w:rFonts w:cs="Arial"/>
        </w:rPr>
        <w:t xml:space="preserve">für die Einschreibung </w:t>
      </w:r>
      <w:r w:rsidRPr="003E02FB">
        <w:t>der Nachweis von Deutschkenntnissen auf dem Niveau</w:t>
      </w:r>
      <w:r w:rsidRPr="003E02FB">
        <w:rPr>
          <w:rFonts w:cs="Arial"/>
        </w:rPr>
        <w:t xml:space="preserve"> (</w:t>
      </w:r>
      <w:commentRangeStart w:id="16"/>
      <w:r w:rsidRPr="003E02FB">
        <w:rPr>
          <w:rFonts w:cs="Arial"/>
        </w:rPr>
        <w:t>DSH</w:t>
      </w:r>
      <w:r w:rsidR="003E02FB" w:rsidRPr="003E02FB">
        <w:rPr>
          <w:rFonts w:cs="Arial"/>
        </w:rPr>
        <w:t>-2</w:t>
      </w:r>
      <w:commentRangeEnd w:id="16"/>
      <w:r w:rsidR="00901956">
        <w:rPr>
          <w:rStyle w:val="Kommentarzeichen"/>
          <w:rFonts w:eastAsia="Times New Roman" w:cs="Times New Roman"/>
          <w:szCs w:val="20"/>
          <w:lang w:val="x-none" w:eastAsia="x-none"/>
        </w:rPr>
        <w:commentReference w:id="16"/>
      </w:r>
      <w:r w:rsidRPr="003E02FB">
        <w:rPr>
          <w:rFonts w:cs="Arial"/>
        </w:rPr>
        <w:t>)</w:t>
      </w:r>
      <w:r w:rsidRPr="003E02FB">
        <w:t xml:space="preserve"> der „Deutschen Sprachprüfung für den Hochschulzugang ausländischer Studienbewerber (DSH)“ erforderlich</w:t>
      </w:r>
      <w:r w:rsidRPr="000D4A56">
        <w:rPr>
          <w:rFonts w:cs="Arial"/>
          <w:color w:val="866600"/>
        </w:rPr>
        <w:t>.</w:t>
      </w:r>
      <w:r w:rsidRPr="000D4A56">
        <w:rPr>
          <w:rFonts w:cs="Arial"/>
          <w:color w:val="866600"/>
          <w:highlight w:val="lightGray"/>
        </w:rPr>
        <w:t>[</w:t>
      </w:r>
      <w:commentRangeStart w:id="18"/>
      <w:r w:rsidRPr="000D4A56">
        <w:rPr>
          <w:rFonts w:cs="Arial"/>
          <w:color w:val="866600"/>
          <w:highlight w:val="lightGray"/>
        </w:rPr>
        <w:t xml:space="preserve">optional] </w:t>
      </w:r>
      <w:commentRangeEnd w:id="18"/>
      <w:r w:rsidR="00B63BF0">
        <w:rPr>
          <w:rStyle w:val="Kommentarzeichen"/>
          <w:rFonts w:eastAsia="Times New Roman" w:cs="Times New Roman"/>
          <w:szCs w:val="20"/>
          <w:lang w:val="x-none" w:eastAsia="x-none"/>
        </w:rPr>
        <w:commentReference w:id="18"/>
      </w:r>
      <w:r w:rsidRPr="000D4A56">
        <w:rPr>
          <w:rFonts w:cs="Arial"/>
          <w:color w:val="866600"/>
          <w:highlight w:val="lightGray"/>
        </w:rPr>
        <w:t>Der Nachweis kann bis zum Ende des ersten Semesters nach Einschreibung an der JGU erfolgen.</w:t>
      </w:r>
    </w:p>
    <w:p w14:paraId="4D54AD77" w14:textId="78DCAD18" w:rsidR="0073098A" w:rsidRDefault="0073098A" w:rsidP="00224E29">
      <w:pPr>
        <w:tabs>
          <w:tab w:val="left" w:pos="480"/>
        </w:tabs>
        <w:rPr>
          <w:rFonts w:cs="Arial"/>
        </w:rPr>
      </w:pPr>
      <w:r w:rsidRPr="003E02FB">
        <w:rPr>
          <w:rFonts w:cs="Arial"/>
        </w:rPr>
        <w:t>(6)</w:t>
      </w:r>
      <w:r>
        <w:rPr>
          <w:rFonts w:cs="Arial"/>
          <w:snapToGrid w:val="0"/>
        </w:rPr>
        <w:t xml:space="preserve"> </w:t>
      </w:r>
      <w:r w:rsidRPr="009F3FAB">
        <w:rPr>
          <w:rFonts w:cs="Arial"/>
        </w:rPr>
        <w:t xml:space="preserve">Auch bei bestehenden Zugangsvoraussetzungen hängt die Zulassung zum Masterstudiengang </w:t>
      </w:r>
      <w:r w:rsidRPr="00116738">
        <w:rPr>
          <w:rFonts w:cs="Arial"/>
          <w:color w:val="FF0000"/>
        </w:rPr>
        <w:t>▀</w:t>
      </w:r>
      <w:r w:rsidRPr="009F3FAB">
        <w:rPr>
          <w:rFonts w:cs="Arial"/>
        </w:rPr>
        <w:t xml:space="preserve"> vom erfolgreichen Durchlaufen des Zulassungsverfahrens ab. Sofern für den Masterstudiengang eine Zulassungsbeschränkung besteht, erfolgt die Zulassung gemäß Hochschulauswahlsatzung.</w:t>
      </w:r>
    </w:p>
    <w:p w14:paraId="44E9772B" w14:textId="6A0E7D53" w:rsidR="002878EA" w:rsidRDefault="002878EA" w:rsidP="00224E29">
      <w:pPr>
        <w:tabs>
          <w:tab w:val="left" w:pos="480"/>
        </w:tabs>
        <w:rPr>
          <w:rFonts w:cs="Arial"/>
        </w:rPr>
      </w:pPr>
      <w:r w:rsidRPr="008A2B89">
        <w:rPr>
          <w:rFonts w:cs="Arial"/>
        </w:rPr>
        <w:t>(7) Der Nachweis der Zugangsvoraussetzungen gemäß Absatz 1 und 2 gilt auch als erbracht, wenn in einer Kooperationsvereinbarung mit einer ausländischen Hochschule mit Benehmen des zuständigen Prüfungsausschusses festgelegt wurde, dass mit der Zulassung für den entsprechenden Studiengang an der Heimathochschule oder der Auswahl für das entsprechende Kooperationsprogramm durch die Heimathochschule der Nachweis der genannten Zugangsvoraussetzungen als erbracht gilt.</w:t>
      </w:r>
    </w:p>
    <w:p w14:paraId="20911C5A" w14:textId="5F4160FE" w:rsidR="002878EA" w:rsidRDefault="002878EA" w:rsidP="00224E29">
      <w:pPr>
        <w:rPr>
          <w:rFonts w:eastAsia="Arial" w:cs="Arial"/>
        </w:rPr>
      </w:pPr>
      <w:r>
        <w:rPr>
          <w:rFonts w:cs="Arial"/>
        </w:rPr>
        <w:t>(8)</w:t>
      </w:r>
      <w:r>
        <w:rPr>
          <w:rFonts w:eastAsia="Arial" w:cs="Arial"/>
        </w:rPr>
        <w:t xml:space="preserve"> </w:t>
      </w:r>
      <w:r w:rsidRPr="309086E2">
        <w:rPr>
          <w:rFonts w:eastAsia="Arial" w:cs="Arial"/>
        </w:rPr>
        <w:t xml:space="preserve">Das Studium im Masterstudiengang </w:t>
      </w:r>
      <w:r>
        <w:rPr>
          <w:color w:val="FF0000"/>
        </w:rPr>
        <w:t>▀</w:t>
      </w:r>
      <w:r>
        <w:rPr>
          <w:rFonts w:eastAsia="Arial" w:cs="Arial"/>
        </w:rPr>
        <w:t xml:space="preserve"> </w:t>
      </w:r>
      <w:r w:rsidRPr="309086E2">
        <w:rPr>
          <w:rFonts w:eastAsia="Arial" w:cs="Arial"/>
        </w:rPr>
        <w:t xml:space="preserve">kann zum </w:t>
      </w:r>
      <w:commentRangeStart w:id="19"/>
      <w:r w:rsidRPr="309086E2">
        <w:rPr>
          <w:rFonts w:eastAsia="Arial" w:cs="Arial"/>
        </w:rPr>
        <w:t xml:space="preserve">Winter- und Sommersemester </w:t>
      </w:r>
      <w:commentRangeEnd w:id="19"/>
      <w:r w:rsidR="00B63BF0">
        <w:rPr>
          <w:rStyle w:val="Kommentarzeichen"/>
          <w:rFonts w:eastAsia="Times New Roman" w:cs="Times New Roman"/>
          <w:szCs w:val="20"/>
          <w:lang w:val="x-none" w:eastAsia="x-none"/>
        </w:rPr>
        <w:commentReference w:id="19"/>
      </w:r>
      <w:r w:rsidRPr="309086E2">
        <w:rPr>
          <w:rFonts w:eastAsia="Arial" w:cs="Arial"/>
        </w:rPr>
        <w:t>begonnen werden.</w:t>
      </w:r>
    </w:p>
    <w:p w14:paraId="448F8872" w14:textId="6A32E17D" w:rsidR="00CE572D" w:rsidRDefault="00CE572D" w:rsidP="00224E29">
      <w:pPr>
        <w:tabs>
          <w:tab w:val="left" w:pos="480"/>
        </w:tabs>
        <w:rPr>
          <w:rFonts w:cs="Arial"/>
        </w:rPr>
      </w:pPr>
    </w:p>
    <w:p w14:paraId="51724B90" w14:textId="2F84536F" w:rsidR="00CE572D" w:rsidRDefault="00FA6142" w:rsidP="00224E29">
      <w:pPr>
        <w:pStyle w:val="berschrift1"/>
        <w:spacing w:before="0"/>
      </w:pPr>
      <w:bookmarkStart w:id="20" w:name="_Toc321319983"/>
      <w:bookmarkStart w:id="21" w:name="_Toc306884963"/>
      <w:bookmarkStart w:id="22" w:name="_Toc2091157"/>
      <w:bookmarkStart w:id="23" w:name="_Toc164769076"/>
      <w:r>
        <w:t>§ 3</w:t>
      </w:r>
      <w:r w:rsidR="00CE572D">
        <w:br/>
        <w:t>Umfang der Masterprüfung</w:t>
      </w:r>
      <w:bookmarkEnd w:id="20"/>
      <w:bookmarkEnd w:id="21"/>
      <w:bookmarkEnd w:id="22"/>
      <w:r>
        <w:t xml:space="preserve">, </w:t>
      </w:r>
      <w:r w:rsidR="00D92AB7">
        <w:t xml:space="preserve">Studienumfang, </w:t>
      </w:r>
      <w:r>
        <w:t>Nachteilsausgleich</w:t>
      </w:r>
      <w:bookmarkEnd w:id="23"/>
    </w:p>
    <w:p w14:paraId="28C9BE76" w14:textId="36D77880" w:rsidR="00CE572D" w:rsidRDefault="00CE572D" w:rsidP="00224E29">
      <w:pPr>
        <w:rPr>
          <w:rFonts w:cs="Arial"/>
        </w:rPr>
      </w:pPr>
      <w:r>
        <w:rPr>
          <w:rFonts w:cs="Arial"/>
        </w:rPr>
        <w:t>(1) Die Masterprüfung besteht aus</w:t>
      </w:r>
      <w:r w:rsidR="00535AE4">
        <w:rPr>
          <w:rFonts w:cs="Arial"/>
        </w:rPr>
        <w:t xml:space="preserve"> den</w:t>
      </w:r>
      <w:r>
        <w:rPr>
          <w:rFonts w:cs="Arial"/>
        </w:rPr>
        <w:t xml:space="preserve"> folgenden Prüfungsleistungen:</w:t>
      </w:r>
    </w:p>
    <w:p w14:paraId="5E9C84F7" w14:textId="6739140A" w:rsidR="00CE572D" w:rsidRPr="00FA6142" w:rsidRDefault="00CE572D" w:rsidP="00224E29">
      <w:pPr>
        <w:pStyle w:val="Listenabsatz"/>
        <w:numPr>
          <w:ilvl w:val="0"/>
          <w:numId w:val="26"/>
        </w:numPr>
        <w:ind w:left="993" w:hanging="426"/>
        <w:contextualSpacing w:val="0"/>
        <w:rPr>
          <w:rFonts w:cs="Arial"/>
        </w:rPr>
      </w:pPr>
      <w:r w:rsidRPr="00FA6142">
        <w:rPr>
          <w:rFonts w:cs="Arial"/>
        </w:rPr>
        <w:t xml:space="preserve">den studienbegleitenden Modulprüfungen, </w:t>
      </w:r>
    </w:p>
    <w:p w14:paraId="35A5D83D" w14:textId="13C2A3FE" w:rsidR="00CE572D" w:rsidRPr="00FA6142" w:rsidRDefault="00CE572D" w:rsidP="00224E29">
      <w:pPr>
        <w:pStyle w:val="Listenabsatz"/>
        <w:numPr>
          <w:ilvl w:val="0"/>
          <w:numId w:val="26"/>
        </w:numPr>
        <w:ind w:left="993" w:hanging="426"/>
        <w:contextualSpacing w:val="0"/>
        <w:rPr>
          <w:rFonts w:cs="Arial"/>
        </w:rPr>
      </w:pPr>
      <w:r w:rsidRPr="00FA6142">
        <w:rPr>
          <w:rFonts w:cs="Arial"/>
        </w:rPr>
        <w:t>der schriftlichen Masterarbeit,</w:t>
      </w:r>
    </w:p>
    <w:p w14:paraId="40CF1FDF" w14:textId="6EB6C208" w:rsidR="00D92AB7" w:rsidRPr="00D92AB7" w:rsidRDefault="00CE572D" w:rsidP="00D92AB7">
      <w:pPr>
        <w:pStyle w:val="Listenabsatz"/>
        <w:numPr>
          <w:ilvl w:val="0"/>
          <w:numId w:val="26"/>
        </w:numPr>
        <w:ind w:left="992" w:hanging="425"/>
        <w:contextualSpacing w:val="0"/>
        <w:rPr>
          <w:rFonts w:cs="Arial"/>
        </w:rPr>
      </w:pPr>
      <w:r w:rsidRPr="00FA6142">
        <w:rPr>
          <w:rFonts w:cs="Arial"/>
        </w:rPr>
        <w:t>der mündlichen Abschlussprüfung.</w:t>
      </w:r>
    </w:p>
    <w:p w14:paraId="1CFA4282" w14:textId="781A2F1E" w:rsidR="00D92AB7" w:rsidRPr="004870EB" w:rsidRDefault="00D92AB7" w:rsidP="00D92AB7">
      <w:r w:rsidRPr="004870EB">
        <w:t>(</w:t>
      </w:r>
      <w:r>
        <w:t>2</w:t>
      </w:r>
      <w:r w:rsidRPr="004870EB">
        <w:t>) Der zeitliche Gesamtumfang in Semesterwochenstunden (= SWS) der für den erfolgreichen Abschluss des Studiums erforderlichen Lehrveranstaltungen (Pflicht</w:t>
      </w:r>
      <w:r w:rsidRPr="004870EB">
        <w:noBreakHyphen/>
        <w:t xml:space="preserve"> und Wahlpflichtveranstaltungen) beträgt:</w:t>
      </w:r>
    </w:p>
    <w:p w14:paraId="47D62C39" w14:textId="77777777" w:rsidR="00D92AB7" w:rsidRDefault="00D92AB7" w:rsidP="00D92AB7">
      <w:pPr>
        <w:ind w:firstLine="708"/>
        <w:rPr>
          <w:rFonts w:cs="Arial"/>
        </w:rPr>
      </w:pPr>
      <w:r>
        <w:rPr>
          <w:rFonts w:cs="Arial"/>
          <w:color w:val="FF0000"/>
        </w:rPr>
        <w:t xml:space="preserve">▀ </w:t>
      </w:r>
      <w:r>
        <w:rPr>
          <w:rFonts w:cs="Arial"/>
        </w:rPr>
        <w:t xml:space="preserve">SWS in den Pflichtmodulen und </w:t>
      </w:r>
      <w:r>
        <w:rPr>
          <w:rFonts w:cs="Arial"/>
          <w:color w:val="FF0000"/>
        </w:rPr>
        <w:t xml:space="preserve">▀ </w:t>
      </w:r>
      <w:r>
        <w:rPr>
          <w:rFonts w:cs="Arial"/>
        </w:rPr>
        <w:t>SWS in den Wahlpflichtmodulen</w:t>
      </w:r>
    </w:p>
    <w:p w14:paraId="7E6B6CFB" w14:textId="77777777" w:rsidR="00D92AB7" w:rsidRPr="00D92AB7" w:rsidRDefault="00D92AB7" w:rsidP="00D92AB7">
      <w:pPr>
        <w:rPr>
          <w:rFonts w:cs="Arial"/>
        </w:rPr>
      </w:pPr>
      <w:r w:rsidRPr="003D50A8">
        <w:rPr>
          <w:rFonts w:cs="Arial"/>
        </w:rPr>
        <w:t>Näheres hierzu ist im Anhang geregelt.</w:t>
      </w:r>
    </w:p>
    <w:p w14:paraId="7A40D70F" w14:textId="3CC57DEE" w:rsidR="00D92AB7" w:rsidRPr="00D92AB7" w:rsidRDefault="00D92AB7" w:rsidP="00D92AB7">
      <w:pPr>
        <w:rPr>
          <w:rFonts w:cs="Arial"/>
        </w:rPr>
      </w:pPr>
      <w:r w:rsidRPr="00D92AB7">
        <w:t>(3</w:t>
      </w:r>
      <w:r w:rsidRPr="00D92AB7">
        <w:rPr>
          <w:rFonts w:cs="Arial"/>
        </w:rPr>
        <w:t xml:space="preserve">) Zum erfolgreichen Abschluss des Studiengangs müssen insgesamt mindestens 120 Leistungspunkte (LP) nachgewiesen werden, davon entfallen: </w:t>
      </w:r>
    </w:p>
    <w:p w14:paraId="248760A6" w14:textId="77777777" w:rsidR="00D92AB7" w:rsidRPr="00D92AB7" w:rsidRDefault="00D92AB7" w:rsidP="00D92AB7">
      <w:pPr>
        <w:ind w:left="960" w:hanging="480"/>
        <w:rPr>
          <w:rFonts w:cs="Arial"/>
        </w:rPr>
      </w:pPr>
      <w:r w:rsidRPr="00D92AB7">
        <w:rPr>
          <w:rFonts w:cs="Arial"/>
        </w:rPr>
        <w:t>1. auf die Pflichtmodule</w:t>
      </w:r>
      <w:r w:rsidRPr="00D92AB7">
        <w:rPr>
          <w:rFonts w:cs="Arial"/>
        </w:rPr>
        <w:tab/>
      </w:r>
      <w:r w:rsidRPr="00D92AB7">
        <w:rPr>
          <w:rFonts w:cs="Arial"/>
        </w:rPr>
        <w:tab/>
      </w:r>
      <w:r w:rsidRPr="00D92AB7">
        <w:rPr>
          <w:rFonts w:cs="Arial"/>
        </w:rPr>
        <w:tab/>
      </w:r>
      <w:r w:rsidRPr="00D92AB7">
        <w:rPr>
          <w:rFonts w:cs="Arial"/>
        </w:rPr>
        <w:tab/>
      </w:r>
      <w:r w:rsidRPr="00D92AB7">
        <w:rPr>
          <w:rFonts w:cs="Arial"/>
          <w:color w:val="FF0000"/>
        </w:rPr>
        <w:t>▀</w:t>
      </w:r>
      <w:r w:rsidRPr="00D92AB7">
        <w:rPr>
          <w:rFonts w:cs="Arial"/>
        </w:rPr>
        <w:t xml:space="preserve"> LP,</w:t>
      </w:r>
    </w:p>
    <w:p w14:paraId="78938011" w14:textId="77777777" w:rsidR="00D92AB7" w:rsidRPr="00D92AB7" w:rsidRDefault="00D92AB7" w:rsidP="00D92AB7">
      <w:pPr>
        <w:ind w:left="960" w:hanging="480"/>
        <w:rPr>
          <w:rFonts w:cs="Arial"/>
        </w:rPr>
      </w:pPr>
      <w:r w:rsidRPr="00D92AB7">
        <w:rPr>
          <w:rFonts w:cs="Arial"/>
        </w:rPr>
        <w:t>2. auf die Wahlpflichtmodule</w:t>
      </w:r>
      <w:r w:rsidRPr="00D92AB7">
        <w:rPr>
          <w:rFonts w:cs="Arial"/>
        </w:rPr>
        <w:tab/>
      </w:r>
      <w:r w:rsidRPr="00D92AB7">
        <w:rPr>
          <w:rFonts w:cs="Arial"/>
        </w:rPr>
        <w:tab/>
      </w:r>
      <w:r w:rsidRPr="00D92AB7">
        <w:rPr>
          <w:rFonts w:cs="Arial"/>
        </w:rPr>
        <w:tab/>
      </w:r>
      <w:r w:rsidRPr="00D92AB7">
        <w:rPr>
          <w:rFonts w:cs="Arial"/>
          <w:color w:val="FF0000"/>
        </w:rPr>
        <w:t>▀</w:t>
      </w:r>
      <w:r w:rsidRPr="00D92AB7">
        <w:rPr>
          <w:rFonts w:cs="Arial"/>
        </w:rPr>
        <w:t xml:space="preserve"> LP,</w:t>
      </w:r>
    </w:p>
    <w:p w14:paraId="4DA4FC1E" w14:textId="4DC112D8" w:rsidR="00D92AB7" w:rsidRPr="009A4807" w:rsidRDefault="00D92AB7" w:rsidP="00D92AB7">
      <w:pPr>
        <w:ind w:left="960" w:hanging="480"/>
        <w:rPr>
          <w:rFonts w:cs="Arial"/>
          <w:color w:val="806000" w:themeColor="accent4" w:themeShade="80"/>
        </w:rPr>
      </w:pPr>
      <w:r w:rsidRPr="009A4807">
        <w:rPr>
          <w:rFonts w:cs="Arial"/>
          <w:color w:val="806000" w:themeColor="accent4" w:themeShade="80"/>
          <w:highlight w:val="lightGray"/>
        </w:rPr>
        <w:t xml:space="preserve">3. für </w:t>
      </w:r>
      <w:commentRangeStart w:id="24"/>
      <w:r w:rsidRPr="009A4807">
        <w:rPr>
          <w:rFonts w:cs="Arial"/>
          <w:color w:val="806000" w:themeColor="accent4" w:themeShade="80"/>
          <w:highlight w:val="lightGray"/>
        </w:rPr>
        <w:t xml:space="preserve">Praktika </w:t>
      </w:r>
      <w:commentRangeEnd w:id="24"/>
      <w:r w:rsidR="00B63BF0">
        <w:rPr>
          <w:rStyle w:val="Kommentarzeichen"/>
          <w:rFonts w:eastAsia="Times New Roman" w:cs="Times New Roman"/>
          <w:szCs w:val="20"/>
          <w:lang w:val="x-none" w:eastAsia="x-none"/>
        </w:rPr>
        <w:commentReference w:id="24"/>
      </w:r>
      <w:r w:rsidRPr="009A4807">
        <w:rPr>
          <w:rFonts w:cs="Arial"/>
          <w:color w:val="806000" w:themeColor="accent4" w:themeShade="80"/>
          <w:highlight w:val="lightGray"/>
        </w:rPr>
        <w:t xml:space="preserve">gemäß Absatz </w:t>
      </w:r>
      <w:r w:rsidR="008E31CF">
        <w:rPr>
          <w:rFonts w:cs="Arial"/>
          <w:color w:val="806000" w:themeColor="accent4" w:themeShade="80"/>
          <w:highlight w:val="lightGray"/>
        </w:rPr>
        <w:t>8</w:t>
      </w:r>
      <w:r w:rsidRPr="009A4807">
        <w:rPr>
          <w:rFonts w:cs="Arial"/>
          <w:color w:val="806000" w:themeColor="accent4" w:themeShade="80"/>
          <w:highlight w:val="lightGray"/>
        </w:rPr>
        <w:t xml:space="preserve"> [optional]</w:t>
      </w:r>
      <w:r w:rsidRPr="009A4807">
        <w:rPr>
          <w:rFonts w:cs="Arial"/>
          <w:color w:val="806000" w:themeColor="accent4" w:themeShade="80"/>
          <w:highlight w:val="lightGray"/>
        </w:rPr>
        <w:tab/>
        <w:t>▀ LP,</w:t>
      </w:r>
    </w:p>
    <w:p w14:paraId="4D68F320" w14:textId="77777777" w:rsidR="00D92AB7" w:rsidRPr="00D92AB7" w:rsidRDefault="00D92AB7" w:rsidP="00D92AB7">
      <w:pPr>
        <w:ind w:left="960" w:hanging="480"/>
        <w:rPr>
          <w:rFonts w:cs="Arial"/>
        </w:rPr>
      </w:pPr>
      <w:r w:rsidRPr="00D92AB7">
        <w:rPr>
          <w:rFonts w:cs="Arial"/>
        </w:rPr>
        <w:t>4. auf die Masterarbeit</w:t>
      </w:r>
      <w:r w:rsidRPr="00D92AB7">
        <w:rPr>
          <w:rFonts w:cs="Arial"/>
        </w:rPr>
        <w:tab/>
      </w:r>
      <w:r w:rsidRPr="00D92AB7">
        <w:rPr>
          <w:rFonts w:cs="Arial"/>
        </w:rPr>
        <w:tab/>
      </w:r>
      <w:r w:rsidRPr="00D92AB7">
        <w:rPr>
          <w:rFonts w:cs="Arial"/>
        </w:rPr>
        <w:tab/>
      </w:r>
      <w:r w:rsidRPr="00D92AB7">
        <w:rPr>
          <w:rFonts w:cs="Arial"/>
        </w:rPr>
        <w:tab/>
      </w:r>
      <w:commentRangeStart w:id="25"/>
      <w:r w:rsidRPr="00D92AB7">
        <w:rPr>
          <w:rFonts w:cs="Arial"/>
          <w:color w:val="FF0000"/>
        </w:rPr>
        <w:t>▀</w:t>
      </w:r>
      <w:commentRangeEnd w:id="25"/>
      <w:r w:rsidR="00B63BF0">
        <w:rPr>
          <w:rStyle w:val="Kommentarzeichen"/>
          <w:rFonts w:eastAsia="Times New Roman" w:cs="Times New Roman"/>
          <w:szCs w:val="20"/>
          <w:lang w:val="x-none" w:eastAsia="x-none"/>
        </w:rPr>
        <w:commentReference w:id="25"/>
      </w:r>
      <w:r w:rsidRPr="00D92AB7">
        <w:rPr>
          <w:rFonts w:cs="Arial"/>
        </w:rPr>
        <w:t xml:space="preserve"> LP,</w:t>
      </w:r>
    </w:p>
    <w:p w14:paraId="4E43DF80" w14:textId="77777777" w:rsidR="00D92AB7" w:rsidRPr="00D92AB7" w:rsidRDefault="00D92AB7" w:rsidP="00D92AB7">
      <w:pPr>
        <w:ind w:left="960" w:hanging="480"/>
        <w:rPr>
          <w:rFonts w:cs="Arial"/>
        </w:rPr>
      </w:pPr>
      <w:r w:rsidRPr="00D92AB7">
        <w:rPr>
          <w:rFonts w:cs="Arial"/>
        </w:rPr>
        <w:t>5. auf die Abschlussprüfung</w:t>
      </w:r>
      <w:r w:rsidRPr="00D92AB7">
        <w:rPr>
          <w:rFonts w:cs="Arial"/>
        </w:rPr>
        <w:tab/>
      </w:r>
      <w:r w:rsidRPr="00D92AB7">
        <w:rPr>
          <w:rFonts w:cs="Arial"/>
        </w:rPr>
        <w:tab/>
      </w:r>
      <w:r w:rsidRPr="00D92AB7">
        <w:rPr>
          <w:rFonts w:cs="Arial"/>
        </w:rPr>
        <w:tab/>
      </w:r>
      <w:commentRangeStart w:id="26"/>
      <w:r w:rsidRPr="00D92AB7">
        <w:rPr>
          <w:rFonts w:cs="Arial"/>
        </w:rPr>
        <w:t>5</w:t>
      </w:r>
      <w:commentRangeEnd w:id="26"/>
      <w:r w:rsidR="00B63BF0">
        <w:rPr>
          <w:rStyle w:val="Kommentarzeichen"/>
          <w:rFonts w:eastAsia="Times New Roman" w:cs="Times New Roman"/>
          <w:szCs w:val="20"/>
          <w:lang w:val="x-none" w:eastAsia="x-none"/>
        </w:rPr>
        <w:commentReference w:id="26"/>
      </w:r>
      <w:r w:rsidRPr="00D92AB7">
        <w:rPr>
          <w:rFonts w:cs="Arial"/>
        </w:rPr>
        <w:t xml:space="preserve"> LP.</w:t>
      </w:r>
    </w:p>
    <w:p w14:paraId="28C7144D" w14:textId="77777777" w:rsidR="00D92AB7" w:rsidRPr="00D92AB7" w:rsidRDefault="00D92AB7" w:rsidP="00D92AB7">
      <w:pPr>
        <w:pStyle w:val="Textkrper"/>
        <w:spacing w:line="280" w:lineRule="exact"/>
      </w:pPr>
    </w:p>
    <w:p w14:paraId="1CE21947" w14:textId="2E4D332C" w:rsidR="00D92AB7" w:rsidRDefault="00D92AB7" w:rsidP="00D92AB7">
      <w:pPr>
        <w:pStyle w:val="Textkrper"/>
        <w:spacing w:line="280" w:lineRule="exact"/>
      </w:pPr>
      <w:r w:rsidRPr="00D92AB7">
        <w:t>(</w:t>
      </w:r>
      <w:r w:rsidR="003D50A8">
        <w:t>4</w:t>
      </w:r>
      <w:r w:rsidRPr="00D92AB7">
        <w:t>) Die Studien- und Prüfungsleistungen sind in Pflichtmodule</w:t>
      </w:r>
      <w:r w:rsidR="00FE6A49">
        <w:t>n und</w:t>
      </w:r>
      <w:r w:rsidRPr="00D92AB7">
        <w:t xml:space="preserve"> Wahlpflichtmodulen zu erbringen. Pflichtmodule sind von den Studierenden obligatorisch zu erbringen, Wahlpflichtmodule können aus einem vorgegebenen Katalog von Modulen ausgewählt werden. </w:t>
      </w:r>
      <w:r w:rsidRPr="003D50A8">
        <w:t>Die den jeweiligen Modulen zugehörigen Pflicht- und Wahlpflichtveranstaltungen sind im Anhang aufgeführt. Der Fachbereich sowie die kooperierenden Einrichtungen stellen das für jedes Modul erforderliche Lehrangebot sicher.</w:t>
      </w:r>
    </w:p>
    <w:p w14:paraId="28F08239" w14:textId="62B0EABC" w:rsidR="00D92AB7" w:rsidRDefault="00D92AB7" w:rsidP="00D92AB7">
      <w:pPr>
        <w:pStyle w:val="Textkrper"/>
        <w:spacing w:line="280" w:lineRule="exact"/>
      </w:pPr>
      <w:r>
        <w:t>(</w:t>
      </w:r>
      <w:r w:rsidR="003D50A8">
        <w:t>5</w:t>
      </w:r>
      <w:r>
        <w:t xml:space="preserve">) </w:t>
      </w:r>
      <w:r w:rsidRPr="00E01F77">
        <w:t xml:space="preserve">Lehrveranstaltungen oder Module, die bereits in derselben oder wesentlich inhaltsgleicher Form in dem Masterstudiengang zugrundeliegenden Bachelorstudiengang absolviert wurden, können im Masterstudiengang nicht </w:t>
      </w:r>
      <w:r>
        <w:t xml:space="preserve">erneut </w:t>
      </w:r>
      <w:r w:rsidRPr="00E01F77">
        <w:t xml:space="preserve">belegt </w:t>
      </w:r>
      <w:r>
        <w:t xml:space="preserve">oder angerechnet werden. </w:t>
      </w:r>
      <w:r w:rsidRPr="00E01F77">
        <w:t xml:space="preserve">Stattdessen ist eine andere geeignete Lehrveranstaltung oder ein anderes geeignetes Modul zu absolvieren. Sofern eine Pflichtlehrveranstaltung oder ein Pflichtmodul zu ersetzen ist, legt der Prüfungsausschuss die zu absolvierende Äquivalenzveranstaltung </w:t>
      </w:r>
      <w:r>
        <w:t xml:space="preserve">oder das zu absolvierende Äquivalenzmodul </w:t>
      </w:r>
      <w:r w:rsidRPr="00E01F77">
        <w:t xml:space="preserve">fest. </w:t>
      </w:r>
      <w:r w:rsidRPr="006C25A3">
        <w:t>Ausgen</w:t>
      </w:r>
      <w:r>
        <w:t xml:space="preserve">ommen </w:t>
      </w:r>
      <w:r w:rsidRPr="006C25A3">
        <w:t>sind Leistungen, die zusätzlich zu den für den Bachelorabschluss erforderlichen Studien- und Prüfungsleistungen erbracht wurden.</w:t>
      </w:r>
    </w:p>
    <w:p w14:paraId="6D27B2C6" w14:textId="382A20A3" w:rsidR="00CE572D" w:rsidRDefault="00CE572D" w:rsidP="00224E29">
      <w:pPr>
        <w:rPr>
          <w:rFonts w:cs="Arial"/>
        </w:rPr>
      </w:pPr>
      <w:r>
        <w:rPr>
          <w:rFonts w:cs="Arial"/>
        </w:rPr>
        <w:t>(</w:t>
      </w:r>
      <w:r w:rsidR="003D50A8">
        <w:rPr>
          <w:rFonts w:cs="Arial"/>
        </w:rPr>
        <w:t>6</w:t>
      </w:r>
      <w:r>
        <w:rPr>
          <w:rFonts w:cs="Arial"/>
        </w:rPr>
        <w:t xml:space="preserve">) </w:t>
      </w:r>
      <w:r w:rsidR="00D81DAC">
        <w:rPr>
          <w:rFonts w:cs="Arial"/>
        </w:rPr>
        <w:t xml:space="preserve">Studierenden mit Behinderung oder chronischer Erkrankung ist zur Wahrung ihrer Chancengleichheit ein Nachteilsausgleich zu gewähren. </w:t>
      </w:r>
      <w:r>
        <w:rPr>
          <w:rFonts w:cs="Arial"/>
        </w:rPr>
        <w:t xml:space="preserve">Macht eine </w:t>
      </w:r>
      <w:r w:rsidR="00FA6142">
        <w:rPr>
          <w:rFonts w:cs="Arial"/>
        </w:rPr>
        <w:t>Studierende</w:t>
      </w:r>
      <w:r>
        <w:rPr>
          <w:rFonts w:cs="Arial"/>
        </w:rPr>
        <w:t xml:space="preserve"> oder ein </w:t>
      </w:r>
      <w:r w:rsidR="00FA6142">
        <w:rPr>
          <w:rFonts w:cs="Arial"/>
        </w:rPr>
        <w:t>Studierender</w:t>
      </w:r>
      <w:r>
        <w:rPr>
          <w:rFonts w:cs="Arial"/>
        </w:rPr>
        <w:t xml:space="preserve"> glaubhaft, dass sie oder er wegen länger andauernder oder ständiger Behinderung </w:t>
      </w:r>
      <w:r w:rsidR="00535AE4">
        <w:rPr>
          <w:rFonts w:cs="Arial"/>
        </w:rPr>
        <w:t xml:space="preserve">oder chronischer Erkrankung </w:t>
      </w:r>
      <w:r>
        <w:rPr>
          <w:rFonts w:cs="Arial"/>
        </w:rPr>
        <w:t>nicht in der Lage ist, die Prüfungen ganz oder teilweise in der vorgesehenen Form abzulegen, muss die oder der Vorsitzende des Prüfungsausschusses gestatten, die Prüfungsleistung innerhalb einer verlängerten Bearbeitungszeit oder gleichwertige Prüfungsleistungen in anderer Form zu erbringen. Dazu kann die Vorlage eines ärztlichen oder amtsärztlichen Attestes verlangt werden. Entsprechendes gilt für Studienleistungen.</w:t>
      </w:r>
    </w:p>
    <w:p w14:paraId="27024580" w14:textId="4332EE19" w:rsidR="00CE572D" w:rsidRDefault="00CE572D" w:rsidP="00224E29">
      <w:pPr>
        <w:rPr>
          <w:rFonts w:cs="Arial"/>
        </w:rPr>
      </w:pPr>
      <w:r>
        <w:rPr>
          <w:rFonts w:cs="Arial"/>
        </w:rPr>
        <w:lastRenderedPageBreak/>
        <w:t>(</w:t>
      </w:r>
      <w:r w:rsidR="003D50A8">
        <w:rPr>
          <w:rFonts w:cs="Arial"/>
        </w:rPr>
        <w:t>7</w:t>
      </w:r>
      <w:r>
        <w:rPr>
          <w:rFonts w:cs="Arial"/>
        </w:rPr>
        <w:t xml:space="preserve">) Studien- und Prüfungsleistungen darf nur erbringen, wer ordnungsgemäß im Masterstudiengang </w:t>
      </w:r>
      <w:r>
        <w:rPr>
          <w:rFonts w:cs="Arial"/>
          <w:color w:val="FF0000"/>
        </w:rPr>
        <w:t>▀</w:t>
      </w:r>
      <w:r w:rsidRPr="00755872">
        <w:t xml:space="preserve"> </w:t>
      </w:r>
      <w:r>
        <w:rPr>
          <w:rFonts w:cs="Arial"/>
        </w:rPr>
        <w:t xml:space="preserve">an der </w:t>
      </w:r>
      <w:proofErr w:type="gramStart"/>
      <w:r>
        <w:rPr>
          <w:rFonts w:cs="Arial"/>
        </w:rPr>
        <w:t>Johannes Gutenberg-Universität</w:t>
      </w:r>
      <w:proofErr w:type="gramEnd"/>
      <w:r>
        <w:rPr>
          <w:rFonts w:cs="Arial"/>
        </w:rPr>
        <w:t xml:space="preserve"> Mainz eingeschrieben und nicht beurlaubt ist sowie ihren oder seinen Prüfungsanspruch nicht verloren hat. § 2 Abs. 7 der Ordnung für die Zulassung und Einschreibung von Studienbewerberinnen und Studienbewerbern an der </w:t>
      </w:r>
      <w:proofErr w:type="gramStart"/>
      <w:r>
        <w:rPr>
          <w:rFonts w:cs="Arial"/>
        </w:rPr>
        <w:t>Johannes Gutenberg-Universität</w:t>
      </w:r>
      <w:proofErr w:type="gramEnd"/>
      <w:r>
        <w:rPr>
          <w:rFonts w:cs="Arial"/>
        </w:rPr>
        <w:t xml:space="preserve"> Mainz bleibt davon unberührt.</w:t>
      </w:r>
    </w:p>
    <w:p w14:paraId="5D376DAE" w14:textId="2EB02E09" w:rsidR="003D50A8" w:rsidRPr="004E2198" w:rsidRDefault="003D50A8" w:rsidP="003D50A8">
      <w:pPr>
        <w:pStyle w:val="Textkrper2"/>
        <w:spacing w:line="280" w:lineRule="exact"/>
        <w:rPr>
          <w:rFonts w:cs="Arial"/>
          <w:color w:val="866600"/>
        </w:rPr>
      </w:pPr>
      <w:r w:rsidRPr="004E2198">
        <w:rPr>
          <w:color w:val="866600"/>
          <w:highlight w:val="lightGray"/>
        </w:rPr>
        <w:t xml:space="preserve">[optional Absatz </w:t>
      </w:r>
      <w:r w:rsidR="009A4807">
        <w:rPr>
          <w:color w:val="866600"/>
          <w:highlight w:val="lightGray"/>
        </w:rPr>
        <w:t>8</w:t>
      </w:r>
      <w:r w:rsidRPr="004E2198">
        <w:rPr>
          <w:color w:val="866600"/>
          <w:highlight w:val="lightGray"/>
        </w:rPr>
        <w:t xml:space="preserve">, falls </w:t>
      </w:r>
      <w:r w:rsidR="00815031">
        <w:rPr>
          <w:color w:val="866600"/>
          <w:highlight w:val="lightGray"/>
        </w:rPr>
        <w:t xml:space="preserve">außerhochschulische </w:t>
      </w:r>
      <w:r w:rsidRPr="004E2198">
        <w:rPr>
          <w:color w:val="866600"/>
          <w:highlight w:val="lightGray"/>
        </w:rPr>
        <w:t>Praktik</w:t>
      </w:r>
      <w:r w:rsidR="00815031">
        <w:rPr>
          <w:color w:val="866600"/>
          <w:highlight w:val="lightGray"/>
        </w:rPr>
        <w:t>a</w:t>
      </w:r>
      <w:r w:rsidRPr="004E2198">
        <w:rPr>
          <w:color w:val="866600"/>
          <w:highlight w:val="lightGray"/>
        </w:rPr>
        <w:t xml:space="preserve"> vorgesehen </w:t>
      </w:r>
      <w:r w:rsidR="00815031">
        <w:rPr>
          <w:color w:val="866600"/>
          <w:highlight w:val="lightGray"/>
        </w:rPr>
        <w:t>sind</w:t>
      </w:r>
      <w:r w:rsidRPr="004E2198">
        <w:rPr>
          <w:color w:val="866600"/>
          <w:highlight w:val="lightGray"/>
        </w:rPr>
        <w:t xml:space="preserve">:] </w:t>
      </w:r>
      <w:bookmarkStart w:id="27" w:name="_Hlk184973161"/>
      <w:r w:rsidRPr="004E2198">
        <w:rPr>
          <w:color w:val="866600"/>
          <w:highlight w:val="lightGray"/>
        </w:rPr>
        <w:t>(</w:t>
      </w:r>
      <w:r w:rsidR="009A4807">
        <w:rPr>
          <w:color w:val="866600"/>
          <w:highlight w:val="lightGray"/>
        </w:rPr>
        <w:t>8</w:t>
      </w:r>
      <w:r w:rsidRPr="004E2198">
        <w:rPr>
          <w:color w:val="866600"/>
          <w:highlight w:val="lightGray"/>
        </w:rPr>
        <w:t>) Die Pflicht zur Gewinnung eines geeigneten Praktikum</w:t>
      </w:r>
      <w:r>
        <w:rPr>
          <w:color w:val="866600"/>
          <w:highlight w:val="lightGray"/>
        </w:rPr>
        <w:t>s</w:t>
      </w:r>
      <w:r w:rsidRPr="004E2198">
        <w:rPr>
          <w:color w:val="866600"/>
          <w:highlight w:val="lightGray"/>
        </w:rPr>
        <w:t>platzes obliegt den Studierenden; der zuständige Fachbereich verpflichtet sich, die Studierenden bei der Wahl eines Praktikum</w:t>
      </w:r>
      <w:r>
        <w:rPr>
          <w:color w:val="866600"/>
          <w:highlight w:val="lightGray"/>
        </w:rPr>
        <w:t>s</w:t>
      </w:r>
      <w:r w:rsidRPr="004E2198">
        <w:rPr>
          <w:color w:val="866600"/>
          <w:highlight w:val="lightGray"/>
        </w:rPr>
        <w:t>platzes und der Durchführung des Praktikums zu unterstützen.</w:t>
      </w:r>
      <w:bookmarkEnd w:id="27"/>
    </w:p>
    <w:p w14:paraId="3277859A" w14:textId="330BAEE5" w:rsidR="003D50A8" w:rsidRPr="004E2198" w:rsidRDefault="003D50A8" w:rsidP="003D50A8">
      <w:pPr>
        <w:rPr>
          <w:color w:val="866600"/>
        </w:rPr>
      </w:pPr>
      <w:r w:rsidRPr="004E2198">
        <w:rPr>
          <w:color w:val="866600"/>
          <w:highlight w:val="lightGray"/>
        </w:rPr>
        <w:t xml:space="preserve">[optional Absatz </w:t>
      </w:r>
      <w:r w:rsidR="009A4807">
        <w:rPr>
          <w:color w:val="866600"/>
          <w:highlight w:val="lightGray"/>
        </w:rPr>
        <w:t>9</w:t>
      </w:r>
      <w:r w:rsidRPr="004E2198">
        <w:rPr>
          <w:color w:val="866600"/>
          <w:highlight w:val="lightGray"/>
        </w:rPr>
        <w:t>, falls ein Auslandsaufenthalt vorgesehen ist oder dringend empfohlen wird (z.B. bei modernen Philologien</w:t>
      </w:r>
      <w:r w:rsidRPr="004E2198">
        <w:rPr>
          <w:rFonts w:cs="Arial"/>
          <w:color w:val="866600"/>
          <w:highlight w:val="lightGray"/>
        </w:rPr>
        <w:t xml:space="preserve">):] </w:t>
      </w:r>
      <w:r w:rsidRPr="004E2198">
        <w:rPr>
          <w:color w:val="866600"/>
          <w:highlight w:val="lightGray"/>
        </w:rPr>
        <w:t>(</w:t>
      </w:r>
      <w:r w:rsidR="009A4807">
        <w:rPr>
          <w:color w:val="866600"/>
          <w:highlight w:val="lightGray"/>
        </w:rPr>
        <w:t>9</w:t>
      </w:r>
      <w:r w:rsidRPr="004E2198">
        <w:rPr>
          <w:color w:val="866600"/>
          <w:highlight w:val="lightGray"/>
        </w:rPr>
        <w:t xml:space="preserve">) Ein Studienaufenthalt im Land der Zielsprache mit einer Dauer von mindestens ▀ Monaten wird dringend empfohlen. Die Einzelheiten sind im Anhang geregelt. Auf </w:t>
      </w:r>
      <w:r w:rsidRPr="008E31CF">
        <w:rPr>
          <w:color w:val="866600"/>
          <w:highlight w:val="lightGray"/>
        </w:rPr>
        <w:t>§ 9 wird</w:t>
      </w:r>
      <w:r w:rsidRPr="008E31CF">
        <w:rPr>
          <w:color w:val="866600"/>
        </w:rPr>
        <w:t xml:space="preserve"> </w:t>
      </w:r>
      <w:r w:rsidRPr="004E2198">
        <w:rPr>
          <w:color w:val="866600"/>
          <w:highlight w:val="lightGray"/>
        </w:rPr>
        <w:t>hingewiesen.</w:t>
      </w:r>
    </w:p>
    <w:p w14:paraId="1D3104D0" w14:textId="77777777" w:rsidR="00CE572D" w:rsidRPr="009F3FAB" w:rsidRDefault="00CE572D" w:rsidP="00224E29">
      <w:pPr>
        <w:tabs>
          <w:tab w:val="left" w:pos="480"/>
        </w:tabs>
        <w:rPr>
          <w:rFonts w:cs="Arial"/>
        </w:rPr>
      </w:pPr>
    </w:p>
    <w:p w14:paraId="7C9253B6" w14:textId="5105B7E1" w:rsidR="00CE572D" w:rsidRDefault="00FA6142" w:rsidP="00224E29">
      <w:pPr>
        <w:pStyle w:val="berschrift1"/>
        <w:spacing w:before="0"/>
      </w:pPr>
      <w:bookmarkStart w:id="28" w:name="_Toc321319984"/>
      <w:bookmarkStart w:id="29" w:name="_Toc306884964"/>
      <w:bookmarkStart w:id="30" w:name="_Toc2091158"/>
      <w:bookmarkStart w:id="31" w:name="_Toc164769077"/>
      <w:r>
        <w:t>§ 4</w:t>
      </w:r>
      <w:r w:rsidR="00CE572D">
        <w:br/>
        <w:t xml:space="preserve">Regelstudienzeit, </w:t>
      </w:r>
      <w:bookmarkEnd w:id="28"/>
      <w:r w:rsidR="00CE572D">
        <w:t>Studienberatung</w:t>
      </w:r>
      <w:r w:rsidR="000552A6">
        <w:t>,</w:t>
      </w:r>
      <w:r w:rsidR="000552A6" w:rsidRPr="000552A6">
        <w:t xml:space="preserve"> </w:t>
      </w:r>
      <w:r w:rsidR="000552A6">
        <w:t>Fristen</w:t>
      </w:r>
      <w:bookmarkEnd w:id="29"/>
      <w:bookmarkEnd w:id="30"/>
      <w:bookmarkEnd w:id="31"/>
    </w:p>
    <w:p w14:paraId="14A25725" w14:textId="672BF253" w:rsidR="00CE572D" w:rsidRDefault="00CE572D" w:rsidP="00224E29">
      <w:pPr>
        <w:rPr>
          <w:rFonts w:cs="Arial"/>
        </w:rPr>
      </w:pPr>
      <w:r>
        <w:rPr>
          <w:rFonts w:cs="Arial"/>
        </w:rPr>
        <w:t xml:space="preserve">(1) Die Regelstudienzeit einschließlich der Zeit für die Anfertigung der Masterarbeit und die abschließende Masterprüfung beträgt zwei Jahre (4 Semester). </w:t>
      </w:r>
    </w:p>
    <w:p w14:paraId="32F5DAD1" w14:textId="01BD3E51" w:rsidR="00CE572D" w:rsidRDefault="00CE572D" w:rsidP="00224E29">
      <w:pPr>
        <w:pStyle w:val="Textkrper"/>
        <w:spacing w:line="280" w:lineRule="exact"/>
        <w:rPr>
          <w:lang w:eastAsia="en-US"/>
        </w:rPr>
      </w:pPr>
      <w:r w:rsidRPr="00CE572D">
        <w:rPr>
          <w:lang w:eastAsia="en-US"/>
        </w:rPr>
        <w:t>(2) Im Interesse der Einhaltung der Regelstudienzeit ist das Studium</w:t>
      </w:r>
      <w:r>
        <w:rPr>
          <w:lang w:eastAsia="en-US"/>
        </w:rPr>
        <w:t xml:space="preserve"> straff organisiert. Sofern </w:t>
      </w:r>
      <w:r w:rsidRPr="00CE572D">
        <w:rPr>
          <w:lang w:eastAsia="en-US"/>
        </w:rPr>
        <w:t xml:space="preserve">Anzeichen dafür bestehen, dass der Studienerfolg einer oder eines Studierenden gefährdet ist, kann die oder der Studierende schriftlich zur Teilnahme an einer Studienberatung </w:t>
      </w:r>
      <w:r w:rsidR="00D81DAC">
        <w:rPr>
          <w:lang w:eastAsia="en-US"/>
        </w:rPr>
        <w:t>eingeladen</w:t>
      </w:r>
      <w:r w:rsidRPr="00CE572D">
        <w:rPr>
          <w:lang w:eastAsia="en-US"/>
        </w:rPr>
        <w:t xml:space="preserve"> wer</w:t>
      </w:r>
      <w:r>
        <w:rPr>
          <w:lang w:eastAsia="en-US"/>
        </w:rPr>
        <w:t>den</w:t>
      </w:r>
      <w:r w:rsidR="00D81DAC">
        <w:rPr>
          <w:lang w:eastAsia="en-US"/>
        </w:rPr>
        <w:t>; eine verpflichtende Teilnahme kann nicht gefordert werden.</w:t>
      </w:r>
      <w:r>
        <w:rPr>
          <w:lang w:eastAsia="en-US"/>
        </w:rPr>
        <w:t xml:space="preserve"> In der Studienberatung wer</w:t>
      </w:r>
      <w:r w:rsidRPr="00CE572D">
        <w:rPr>
          <w:lang w:eastAsia="en-US"/>
        </w:rPr>
        <w:t>den die bisherigen Studienerfahrungen erörtert und die Gründe für das Unterschreiten der Leistungserwartungen dargelegt; ferner wird besprochen, wie ein erfolgreicher Studi</w:t>
      </w:r>
      <w:r w:rsidRPr="00CE572D">
        <w:rPr>
          <w:rFonts w:eastAsiaTheme="minorHAnsi"/>
        </w:rPr>
        <w:t>enverlauf erreicht werden kann.</w:t>
      </w:r>
      <w:r w:rsidR="00D81DAC">
        <w:rPr>
          <w:rFonts w:eastAsiaTheme="minorHAnsi"/>
        </w:rPr>
        <w:t xml:space="preserve"> Jede oder jeder Studierende hat einen Rechtsanspruch auf diese Beratung.</w:t>
      </w:r>
    </w:p>
    <w:p w14:paraId="1CD85C7E" w14:textId="4B180462" w:rsidR="00CE572D" w:rsidRDefault="00CE572D" w:rsidP="00224E29">
      <w:pPr>
        <w:pStyle w:val="Textkrper"/>
        <w:spacing w:line="280" w:lineRule="exact"/>
        <w:rPr>
          <w:rFonts w:cs="Arial"/>
        </w:rPr>
      </w:pPr>
      <w:r w:rsidRPr="00CE572D">
        <w:t xml:space="preserve">(3) Bei der Ermittlung der Studienzeiten, die für die Einhaltung </w:t>
      </w:r>
      <w:r>
        <w:rPr>
          <w:rFonts w:cs="Arial"/>
        </w:rPr>
        <w:t>im Rahmen dieser Prüfungsordnung vorgeschriebenen Fristen maßgeblich sind, werden Verlängerungen und Unterbrechungen von Studienzeiten nicht berücksichtigt, soweit sie</w:t>
      </w:r>
      <w:r w:rsidR="00D81DAC">
        <w:rPr>
          <w:rFonts w:cs="Arial"/>
        </w:rPr>
        <w:t xml:space="preserve"> durch</w:t>
      </w:r>
    </w:p>
    <w:p w14:paraId="33611C13" w14:textId="14D2D0F7" w:rsidR="00CE572D" w:rsidRPr="000552A6" w:rsidRDefault="00CE572D" w:rsidP="00224E29">
      <w:pPr>
        <w:pStyle w:val="Textkrper-Zeileneinzug"/>
        <w:numPr>
          <w:ilvl w:val="0"/>
          <w:numId w:val="22"/>
        </w:numPr>
        <w:ind w:left="709" w:hanging="425"/>
      </w:pPr>
      <w:r w:rsidRPr="000552A6">
        <w:t>die Mitwirkung in gesetzlich oder satzungsmäßig vorgesehenen Gremien einer Hochschule, einer Studierendenschaft oder eines Studierendenwerks,</w:t>
      </w:r>
    </w:p>
    <w:p w14:paraId="2F7ED7A0" w14:textId="0D9E4E37" w:rsidR="00CE572D" w:rsidRDefault="00CE572D" w:rsidP="00224E29">
      <w:pPr>
        <w:pStyle w:val="Textkrper-Zeileneinzug"/>
        <w:numPr>
          <w:ilvl w:val="0"/>
          <w:numId w:val="22"/>
        </w:numPr>
        <w:ind w:left="709" w:hanging="425"/>
      </w:pPr>
      <w:r>
        <w:t>Krankheit, eine Behinderung oder</w:t>
      </w:r>
      <w:r w:rsidR="00D81DAC">
        <w:t xml:space="preserve"> chronische Erkrankung oder</w:t>
      </w:r>
      <w:r>
        <w:t xml:space="preserve"> andere von der oder dem Studierenden nicht zu vertretende Gründe</w:t>
      </w:r>
      <w:r w:rsidR="00861B17">
        <w:t>,</w:t>
      </w:r>
    </w:p>
    <w:p w14:paraId="3022DCFC" w14:textId="0D2B528D" w:rsidR="00CE572D" w:rsidRPr="00861B17" w:rsidRDefault="00CE572D" w:rsidP="00224E29">
      <w:pPr>
        <w:pStyle w:val="Textkrper-Zeileneinzug"/>
        <w:numPr>
          <w:ilvl w:val="0"/>
          <w:numId w:val="22"/>
        </w:numPr>
        <w:ind w:left="709" w:hanging="425"/>
      </w:pPr>
      <w:r w:rsidRPr="00861B17">
        <w:t>Schwangerschaft oder Erziehung eines Kindes; in diesen Fällen ist mindestens die Inanspruchnahme der gesetzlichen Mutterschutzfristen und der Fristen der Elternzeit nach dem Bundeselterngeld- und Elternzeitgesetz zu ermöglichen,</w:t>
      </w:r>
    </w:p>
    <w:p w14:paraId="44846A71" w14:textId="520A9209" w:rsidR="00CE572D" w:rsidRPr="00861B17" w:rsidRDefault="00CE572D" w:rsidP="00224E29">
      <w:pPr>
        <w:pStyle w:val="Textkrper-Zeileneinzug"/>
        <w:numPr>
          <w:ilvl w:val="0"/>
          <w:numId w:val="22"/>
        </w:numPr>
        <w:ind w:left="709" w:hanging="425"/>
      </w:pPr>
      <w:r w:rsidRPr="00861B17">
        <w:t xml:space="preserve">die Betreuung einer oder eines pflegebedürftigen Angehörigen, </w:t>
      </w:r>
    </w:p>
    <w:p w14:paraId="26F4420D" w14:textId="4F690F13" w:rsidR="00CE572D" w:rsidRPr="00861B17" w:rsidRDefault="00CE572D" w:rsidP="00224E29">
      <w:pPr>
        <w:pStyle w:val="Textkrper-Zeileneinzug"/>
        <w:numPr>
          <w:ilvl w:val="0"/>
          <w:numId w:val="22"/>
        </w:numPr>
        <w:ind w:left="709" w:hanging="425"/>
      </w:pPr>
      <w:r w:rsidRPr="00861B17">
        <w:t>ein ordnungsgemäßes einschlägiges Auslandsstudium bis zu zwei Semestern; dies gilt nicht für Auslandsstudienzeiten, die nach der Prüfun</w:t>
      </w:r>
      <w:r w:rsidR="00DA506F">
        <w:t>gsordnung abzuleisten sind,</w:t>
      </w:r>
      <w:r w:rsidRPr="00861B17">
        <w:t xml:space="preserve"> oder</w:t>
      </w:r>
    </w:p>
    <w:p w14:paraId="0396ADC4" w14:textId="316666E5" w:rsidR="00CE572D" w:rsidRPr="00DA506F" w:rsidRDefault="00CE572D" w:rsidP="00224E29">
      <w:pPr>
        <w:pStyle w:val="Textkrper-Zeileneinzug"/>
        <w:numPr>
          <w:ilvl w:val="0"/>
          <w:numId w:val="22"/>
        </w:numPr>
        <w:ind w:left="709" w:hanging="425"/>
        <w:rPr>
          <w:color w:val="866600"/>
        </w:rPr>
      </w:pPr>
      <w:r w:rsidRPr="00DA506F">
        <w:rPr>
          <w:color w:val="866600"/>
        </w:rPr>
        <w:t>[</w:t>
      </w:r>
      <w:commentRangeStart w:id="32"/>
      <w:r w:rsidRPr="00DA506F">
        <w:rPr>
          <w:color w:val="866600"/>
        </w:rPr>
        <w:t>optional</w:t>
      </w:r>
      <w:commentRangeEnd w:id="32"/>
      <w:r w:rsidR="00B63BF0">
        <w:rPr>
          <w:rStyle w:val="Kommentarzeichen"/>
          <w:rFonts w:eastAsia="Times New Roman" w:cs="Times New Roman"/>
          <w:szCs w:val="20"/>
          <w:lang w:val="x-none" w:eastAsia="x-none"/>
        </w:rPr>
        <w:commentReference w:id="32"/>
      </w:r>
      <w:r w:rsidRPr="00DA506F">
        <w:rPr>
          <w:color w:val="866600"/>
        </w:rPr>
        <w:t xml:space="preserve">] durch betriebliche Belange im Rahmen eines berufsbegleitenden, berufsintegrierenden oder dualen Studiums </w:t>
      </w:r>
    </w:p>
    <w:p w14:paraId="4694DECB" w14:textId="77777777" w:rsidR="00CE572D" w:rsidRDefault="00CE572D" w:rsidP="00224E29">
      <w:pPr>
        <w:rPr>
          <w:rFonts w:cs="Arial"/>
        </w:rPr>
      </w:pPr>
      <w:r>
        <w:rPr>
          <w:rFonts w:cs="Arial"/>
        </w:rPr>
        <w:t>bedingt waren. Die Pflicht zum Erbringen der Nachweise nach Satz 1 obliegt den Studierenden.</w:t>
      </w:r>
    </w:p>
    <w:p w14:paraId="5833DA20" w14:textId="65B051BB" w:rsidR="00CE572D" w:rsidRDefault="00CE572D" w:rsidP="00224E29">
      <w:pPr>
        <w:rPr>
          <w:rFonts w:cs="Arial"/>
        </w:rPr>
      </w:pPr>
      <w:r w:rsidRPr="00EC3460">
        <w:lastRenderedPageBreak/>
        <w:t xml:space="preserve">Die Bearbeitungsfrist einer häuslichen Prüfungsarbeit kann durch die gesetzlichen Fristen des Mutterschutzes und/oder der Elternzeit in der Regel nicht unterbrochen werden. Die gestellte Arbeit gilt im Regelfall als nicht vergeben. Nach Ablauf der Schutzfristen erhält die Kandidatin </w:t>
      </w:r>
      <w:r>
        <w:t>oder</w:t>
      </w:r>
      <w:r w:rsidRPr="00EC3460">
        <w:t xml:space="preserve"> der Kandi</w:t>
      </w:r>
      <w:r>
        <w:t>dat auf Antrag ein neues Thema.</w:t>
      </w:r>
    </w:p>
    <w:p w14:paraId="5843E94C" w14:textId="4207ED26" w:rsidR="0073098A" w:rsidRDefault="0073098A" w:rsidP="00224E29"/>
    <w:p w14:paraId="478F2D55" w14:textId="614A8E1E" w:rsidR="00E93242" w:rsidRDefault="00E93242" w:rsidP="00224E29">
      <w:pPr>
        <w:pStyle w:val="berschrift1"/>
        <w:spacing w:before="0"/>
      </w:pPr>
      <w:bookmarkStart w:id="33" w:name="_Toc2091159"/>
      <w:bookmarkStart w:id="34" w:name="_Toc164769078"/>
      <w:r>
        <w:t>§ 5</w:t>
      </w:r>
      <w:r>
        <w:br/>
      </w:r>
      <w:r>
        <w:rPr>
          <w:rFonts w:cs="Arial"/>
          <w:szCs w:val="22"/>
        </w:rPr>
        <w:t>Modularisierung</w:t>
      </w:r>
      <w:r>
        <w:t>, Leistungspunktesystem</w:t>
      </w:r>
      <w:bookmarkEnd w:id="33"/>
      <w:bookmarkEnd w:id="34"/>
    </w:p>
    <w:p w14:paraId="09671C52" w14:textId="33F4CA08" w:rsidR="00E35842" w:rsidRDefault="00E93242" w:rsidP="00224E29">
      <w:pPr>
        <w:rPr>
          <w:rFonts w:cs="Arial"/>
        </w:rPr>
      </w:pPr>
      <w:r>
        <w:rPr>
          <w:rFonts w:cs="Arial"/>
        </w:rPr>
        <w:t>(1) Die Lehrveranstaltungen und Praktika des Masterstudiengangs werden im Rahmen von Modulen angeboten. Ein Modul</w:t>
      </w:r>
      <w:r w:rsidR="00E35842">
        <w:rPr>
          <w:rFonts w:cs="Arial"/>
        </w:rPr>
        <w:t xml:space="preserve"> ist eine inhaltlich und zeitlich abgeschlossene Lehr- und Lerneinheit. </w:t>
      </w:r>
      <w:r w:rsidRPr="00CC0F76">
        <w:rPr>
          <w:rFonts w:cs="Arial"/>
        </w:rPr>
        <w:t xml:space="preserve">In der Regel wird jedes Modul mit einer Modulprüfung gemäß </w:t>
      </w:r>
      <w:r w:rsidRPr="008E31CF">
        <w:rPr>
          <w:rFonts w:cs="Arial"/>
        </w:rPr>
        <w:t>§ 1</w:t>
      </w:r>
      <w:r w:rsidR="004C254A" w:rsidRPr="008E31CF">
        <w:rPr>
          <w:rFonts w:cs="Arial"/>
        </w:rPr>
        <w:t>1</w:t>
      </w:r>
      <w:r w:rsidRPr="00CC0F76">
        <w:rPr>
          <w:rFonts w:cs="Arial"/>
        </w:rPr>
        <w:t xml:space="preserve"> abgeschlossen. In besonders begründeten Einzelfällen kann eine Modulprü</w:t>
      </w:r>
      <w:r w:rsidR="00E35842">
        <w:rPr>
          <w:rFonts w:cs="Arial"/>
        </w:rPr>
        <w:t xml:space="preserve">fung aus Teilprüfungen bestehen oder auch mehrere Module mit einer Prüfung abgeschlossen werden. Für die Prüfungen gemäß </w:t>
      </w:r>
      <w:r w:rsidR="00E35842" w:rsidRPr="008E31CF">
        <w:rPr>
          <w:rFonts w:cs="Arial"/>
        </w:rPr>
        <w:t xml:space="preserve">Satz 4 gilt § </w:t>
      </w:r>
      <w:r w:rsidR="00C75F48" w:rsidRPr="008E31CF">
        <w:rPr>
          <w:rFonts w:cs="Arial"/>
        </w:rPr>
        <w:t>11</w:t>
      </w:r>
      <w:r w:rsidR="00E35842" w:rsidRPr="008E31CF">
        <w:rPr>
          <w:rFonts w:cs="Arial"/>
        </w:rPr>
        <w:t xml:space="preserve"> entsprechend</w:t>
      </w:r>
      <w:r w:rsidR="00E35842">
        <w:rPr>
          <w:rFonts w:cs="Arial"/>
        </w:rPr>
        <w:t>.</w:t>
      </w:r>
    </w:p>
    <w:p w14:paraId="3234B2E6" w14:textId="5DA54936" w:rsidR="00E35842" w:rsidRDefault="00E93242" w:rsidP="00224E29">
      <w:pPr>
        <w:pStyle w:val="Textkrper"/>
        <w:spacing w:line="280" w:lineRule="exact"/>
        <w:rPr>
          <w:rFonts w:cs="Arial"/>
          <w:szCs w:val="20"/>
        </w:rPr>
      </w:pPr>
      <w:r>
        <w:rPr>
          <w:rFonts w:cs="Arial"/>
          <w:szCs w:val="20"/>
        </w:rPr>
        <w:t xml:space="preserve">(2) </w:t>
      </w:r>
      <w:r w:rsidRPr="00CC0F76">
        <w:rPr>
          <w:rFonts w:cs="Arial"/>
          <w:szCs w:val="20"/>
        </w:rPr>
        <w:t>Jedes Modul ist mit Leistungspunkten (= LP) versehen, die dem ungefähren Zeitaufwand entsprechen, der in der Regel durch die Studierende oder den Studierenden für den Besuch aller verpflichtenden Lehrveranstaltungen des Moduls, die Vor- und Nachbereitung des Lehrstoffes, den ggf. erforderlichen Erwerb von Leistungsnachweisen, die Prüfungsvorbereitung und die Ablegung der Modulprüfung erforderlich ist. Entsprechendes gilt für die Masterarbeit und die mündliche Abschlussprüfung.</w:t>
      </w:r>
      <w:r>
        <w:rPr>
          <w:rFonts w:cs="Arial"/>
          <w:szCs w:val="20"/>
        </w:rPr>
        <w:t xml:space="preserve"> </w:t>
      </w:r>
      <w:r w:rsidR="00E35842" w:rsidRPr="00CC0F76">
        <w:rPr>
          <w:rFonts w:cs="Arial"/>
          <w:szCs w:val="20"/>
        </w:rPr>
        <w:t xml:space="preserve">Die Maßstäbe für die Zuordnung von Leistungspunkten entsprechen dem European </w:t>
      </w:r>
      <w:proofErr w:type="spellStart"/>
      <w:r w:rsidR="00E35842" w:rsidRPr="00CC0F76">
        <w:rPr>
          <w:rFonts w:cs="Arial"/>
          <w:szCs w:val="20"/>
        </w:rPr>
        <w:t>Credit</w:t>
      </w:r>
      <w:proofErr w:type="spellEnd"/>
      <w:r w:rsidR="00E35842" w:rsidRPr="00CC0F76">
        <w:rPr>
          <w:rFonts w:cs="Arial"/>
          <w:szCs w:val="20"/>
        </w:rPr>
        <w:t xml:space="preserve"> Transfer and </w:t>
      </w:r>
      <w:proofErr w:type="spellStart"/>
      <w:r w:rsidR="00E35842" w:rsidRPr="00CC0F76">
        <w:rPr>
          <w:rFonts w:cs="Arial"/>
          <w:szCs w:val="20"/>
        </w:rPr>
        <w:t>Accumulation</w:t>
      </w:r>
      <w:proofErr w:type="spellEnd"/>
      <w:r w:rsidR="00E35842" w:rsidRPr="00CC0F76">
        <w:rPr>
          <w:rFonts w:cs="Arial"/>
          <w:szCs w:val="20"/>
        </w:rPr>
        <w:t xml:space="preserve"> System (ECTS).</w:t>
      </w:r>
      <w:r w:rsidR="00E35842">
        <w:rPr>
          <w:rFonts w:cs="Arial"/>
          <w:szCs w:val="20"/>
        </w:rPr>
        <w:t xml:space="preserve"> </w:t>
      </w:r>
      <w:r w:rsidR="00E35842" w:rsidRPr="001138E9">
        <w:rPr>
          <w:rFonts w:cs="Arial"/>
          <w:szCs w:val="20"/>
        </w:rPr>
        <w:t>E</w:t>
      </w:r>
      <w:r w:rsidR="00354310">
        <w:rPr>
          <w:rFonts w:cs="Arial"/>
          <w:szCs w:val="20"/>
        </w:rPr>
        <w:t xml:space="preserve">in Leistungspunkt entspricht </w:t>
      </w:r>
      <w:r w:rsidR="00E35842" w:rsidRPr="001138E9">
        <w:rPr>
          <w:rFonts w:cs="Arial"/>
          <w:szCs w:val="20"/>
        </w:rPr>
        <w:t>einem durchschnittlichen Zeitaufwand von 30 Arbeitsstunden.</w:t>
      </w:r>
    </w:p>
    <w:p w14:paraId="373DC6DE" w14:textId="5D18D18E" w:rsidR="00E35842" w:rsidRDefault="00E35842" w:rsidP="00224E29">
      <w:pPr>
        <w:pStyle w:val="Textkrper"/>
        <w:spacing w:line="280" w:lineRule="exact"/>
        <w:rPr>
          <w:rFonts w:cs="Arial"/>
          <w:szCs w:val="20"/>
        </w:rPr>
      </w:pPr>
      <w:r>
        <w:rPr>
          <w:rFonts w:cs="Arial"/>
          <w:szCs w:val="20"/>
        </w:rPr>
        <w:t xml:space="preserve">(3) Die Vergabe der </w:t>
      </w:r>
      <w:r w:rsidR="00004477">
        <w:rPr>
          <w:rFonts w:cs="Arial"/>
          <w:szCs w:val="20"/>
        </w:rPr>
        <w:t xml:space="preserve">Leistungspunkte erfolgt jeweils nach erfolgreichem Abschluss des Moduls gemäß Absatz 1 </w:t>
      </w:r>
      <w:r w:rsidR="009A4807">
        <w:rPr>
          <w:rFonts w:cs="Arial"/>
          <w:szCs w:val="20"/>
        </w:rPr>
        <w:t xml:space="preserve">Satz 3 </w:t>
      </w:r>
      <w:r w:rsidR="00004477">
        <w:rPr>
          <w:rFonts w:cs="Arial"/>
          <w:szCs w:val="20"/>
        </w:rPr>
        <w:t xml:space="preserve">einschließlich sämtlicher im Rahmen des Moduls </w:t>
      </w:r>
      <w:proofErr w:type="gramStart"/>
      <w:r w:rsidR="00004477">
        <w:rPr>
          <w:rFonts w:cs="Arial"/>
          <w:szCs w:val="20"/>
        </w:rPr>
        <w:t>zu erbringender Leistungen</w:t>
      </w:r>
      <w:proofErr w:type="gramEnd"/>
      <w:r w:rsidR="00004477">
        <w:rPr>
          <w:rFonts w:cs="Arial"/>
          <w:szCs w:val="20"/>
        </w:rPr>
        <w:t>. Diese Leistungen sind im Anhang geregelt und können sein:</w:t>
      </w:r>
    </w:p>
    <w:p w14:paraId="52248808" w14:textId="3CF81B41" w:rsidR="00004477" w:rsidRPr="008E31CF" w:rsidRDefault="00004477" w:rsidP="00224E29">
      <w:pPr>
        <w:numPr>
          <w:ilvl w:val="0"/>
          <w:numId w:val="28"/>
        </w:numPr>
        <w:ind w:left="709" w:hanging="425"/>
        <w:rPr>
          <w:rFonts w:cs="Arial"/>
        </w:rPr>
      </w:pPr>
      <w:r w:rsidRPr="008E31CF">
        <w:rPr>
          <w:rFonts w:cs="Arial"/>
        </w:rPr>
        <w:t xml:space="preserve">Bestätigungen der Anwesenheit gemäß § </w:t>
      </w:r>
      <w:r w:rsidR="004C254A" w:rsidRPr="008E31CF">
        <w:rPr>
          <w:rFonts w:cs="Arial"/>
        </w:rPr>
        <w:t>6</w:t>
      </w:r>
      <w:r w:rsidRPr="008E31CF">
        <w:rPr>
          <w:rFonts w:cs="Arial"/>
        </w:rPr>
        <w:t xml:space="preserve"> Abs. 1, </w:t>
      </w:r>
    </w:p>
    <w:p w14:paraId="5E83695B" w14:textId="7C2BA54D" w:rsidR="00004477" w:rsidRPr="008E31CF" w:rsidRDefault="00004477" w:rsidP="00224E29">
      <w:pPr>
        <w:numPr>
          <w:ilvl w:val="0"/>
          <w:numId w:val="28"/>
        </w:numPr>
        <w:ind w:left="709" w:hanging="425"/>
        <w:rPr>
          <w:rFonts w:cs="Arial"/>
        </w:rPr>
      </w:pPr>
      <w:r w:rsidRPr="008E31CF">
        <w:rPr>
          <w:rFonts w:cs="Arial"/>
        </w:rPr>
        <w:t>Nachweise</w:t>
      </w:r>
      <w:r w:rsidRPr="008E31CF">
        <w:rPr>
          <w:rFonts w:eastAsiaTheme="minorEastAsia"/>
        </w:rPr>
        <w:t xml:space="preserve"> über die aktive Teilnahme ge</w:t>
      </w:r>
      <w:r w:rsidRPr="008E31CF">
        <w:rPr>
          <w:rFonts w:cs="Arial"/>
        </w:rPr>
        <w:t xml:space="preserve">mäß § </w:t>
      </w:r>
      <w:r w:rsidR="004C254A" w:rsidRPr="008E31CF">
        <w:rPr>
          <w:rFonts w:cs="Arial"/>
        </w:rPr>
        <w:t>6</w:t>
      </w:r>
      <w:r w:rsidRPr="008E31CF">
        <w:rPr>
          <w:rFonts w:cs="Arial"/>
        </w:rPr>
        <w:t xml:space="preserve"> Abs. 2, </w:t>
      </w:r>
    </w:p>
    <w:p w14:paraId="726DA8B7" w14:textId="68EB668A" w:rsidR="00004477" w:rsidRPr="008E31CF" w:rsidRDefault="00004477" w:rsidP="00224E29">
      <w:pPr>
        <w:numPr>
          <w:ilvl w:val="0"/>
          <w:numId w:val="28"/>
        </w:numPr>
        <w:ind w:left="709" w:hanging="425"/>
        <w:rPr>
          <w:rFonts w:eastAsiaTheme="minorEastAsia" w:cs="Arial"/>
        </w:rPr>
      </w:pPr>
      <w:r w:rsidRPr="008E31CF">
        <w:rPr>
          <w:rFonts w:cs="Arial"/>
        </w:rPr>
        <w:t xml:space="preserve">Bestehen von Studienleistungen gemäß § </w:t>
      </w:r>
      <w:r w:rsidR="004C254A" w:rsidRPr="008E31CF">
        <w:rPr>
          <w:rFonts w:cs="Arial"/>
        </w:rPr>
        <w:t>6</w:t>
      </w:r>
      <w:r w:rsidRPr="008E31CF">
        <w:rPr>
          <w:rFonts w:cs="Arial"/>
        </w:rPr>
        <w:t xml:space="preserve"> Abs. 3.</w:t>
      </w:r>
    </w:p>
    <w:p w14:paraId="73EE5A74" w14:textId="27BC261C" w:rsidR="00004477" w:rsidRDefault="00004477" w:rsidP="00224E29">
      <w:pPr>
        <w:rPr>
          <w:rFonts w:cs="Arial"/>
        </w:rPr>
      </w:pPr>
      <w:r w:rsidRPr="008E31CF">
        <w:rPr>
          <w:rFonts w:cs="Arial"/>
        </w:rPr>
        <w:t>Das Abschlussmodul ist erfolgreich abgeschlossen, wenn die gemäß Anhang festgelegten Leistungen des Abschlussmoduls erfolgreich absolviert wurden; auf die §§ 1</w:t>
      </w:r>
      <w:r w:rsidR="003711F9" w:rsidRPr="008E31CF">
        <w:rPr>
          <w:rFonts w:cs="Arial"/>
        </w:rPr>
        <w:t>5</w:t>
      </w:r>
      <w:r w:rsidRPr="008E31CF">
        <w:rPr>
          <w:rFonts w:cs="Arial"/>
        </w:rPr>
        <w:t xml:space="preserve"> und 1</w:t>
      </w:r>
      <w:r w:rsidR="003711F9" w:rsidRPr="008E31CF">
        <w:rPr>
          <w:rFonts w:cs="Arial"/>
        </w:rPr>
        <w:t>6</w:t>
      </w:r>
      <w:r w:rsidRPr="008E31CF">
        <w:rPr>
          <w:rFonts w:cs="Arial"/>
        </w:rPr>
        <w:t xml:space="preserve"> wird</w:t>
      </w:r>
      <w:r>
        <w:rPr>
          <w:rFonts w:cs="Arial"/>
        </w:rPr>
        <w:t xml:space="preserve"> verwiesen.</w:t>
      </w:r>
    </w:p>
    <w:p w14:paraId="57030160" w14:textId="5464D458" w:rsidR="00E93242" w:rsidRDefault="00E93242" w:rsidP="00224E29"/>
    <w:p w14:paraId="4059E320" w14:textId="62BE1C96" w:rsidR="00C75F48" w:rsidRDefault="00995F1C" w:rsidP="00224E29">
      <w:pPr>
        <w:pStyle w:val="berschrift1"/>
        <w:spacing w:before="0"/>
      </w:pPr>
      <w:bookmarkStart w:id="35" w:name="_Toc306884965"/>
      <w:bookmarkStart w:id="36" w:name="_Toc321319985"/>
      <w:bookmarkStart w:id="37" w:name="_Toc164769079"/>
      <w:r>
        <w:t>§ 6</w:t>
      </w:r>
      <w:r w:rsidR="00C75F48">
        <w:br/>
      </w:r>
      <w:r w:rsidR="009115F7">
        <w:rPr>
          <w:rFonts w:cs="Arial"/>
          <w:szCs w:val="22"/>
        </w:rPr>
        <w:t>Anwesenheit</w:t>
      </w:r>
      <w:r w:rsidR="00C75F48">
        <w:t xml:space="preserve">, </w:t>
      </w:r>
      <w:r w:rsidR="00C75F48" w:rsidRPr="00436AA6">
        <w:t>Aktive Teilnahme, Studienleistungen</w:t>
      </w:r>
      <w:bookmarkEnd w:id="35"/>
      <w:r w:rsidR="00C75F48" w:rsidRPr="00436AA6">
        <w:t>,</w:t>
      </w:r>
      <w:r w:rsidR="00C75F48">
        <w:t xml:space="preserve"> </w:t>
      </w:r>
      <w:bookmarkEnd w:id="36"/>
      <w:r w:rsidR="009115F7">
        <w:t>Bonus</w:t>
      </w:r>
      <w:bookmarkEnd w:id="37"/>
    </w:p>
    <w:p w14:paraId="62100914" w14:textId="3C25C4CB" w:rsidR="009115F7" w:rsidRPr="00D44F19" w:rsidRDefault="009115F7" w:rsidP="00224E29">
      <w:pPr>
        <w:rPr>
          <w:rFonts w:cs="Arial"/>
        </w:rPr>
      </w:pPr>
      <w:r w:rsidRPr="00C675DB">
        <w:rPr>
          <w:rFonts w:cs="Arial"/>
        </w:rPr>
        <w:t>(</w:t>
      </w:r>
      <w:r>
        <w:rPr>
          <w:rFonts w:cs="Arial"/>
        </w:rPr>
        <w:t xml:space="preserve">1) </w:t>
      </w:r>
      <w:r w:rsidRPr="00D44F19">
        <w:rPr>
          <w:rFonts w:cs="Arial"/>
        </w:rPr>
        <w:t xml:space="preserve">Eine Verpflichtung der Studierenden zur Anwesenheit in Lehrveranstaltungen als Prüfungs-voraussetzung gem. § 26 Abs. </w:t>
      </w:r>
      <w:r>
        <w:rPr>
          <w:rFonts w:cs="Arial"/>
        </w:rPr>
        <w:t>2</w:t>
      </w:r>
      <w:r w:rsidRPr="00D44F19">
        <w:rPr>
          <w:rFonts w:cs="Arial"/>
        </w:rPr>
        <w:t xml:space="preserve"> Nr. 7 </w:t>
      </w:r>
      <w:proofErr w:type="spellStart"/>
      <w:r w:rsidRPr="00D44F19">
        <w:rPr>
          <w:rFonts w:cs="Arial"/>
        </w:rPr>
        <w:t>HochSchG</w:t>
      </w:r>
      <w:proofErr w:type="spellEnd"/>
      <w:r w:rsidRPr="00D44F19">
        <w:rPr>
          <w:rFonts w:cs="Arial"/>
        </w:rPr>
        <w:t xml:space="preserve"> kann nur dann verlangt werden, wenn diese erforderlich ist, um das Lernziel der Lehrveranstaltung zu erreichen. Dies ist der Fall bei praktischen Übungen, Praktika und Exkursionen.</w:t>
      </w:r>
      <w:r>
        <w:rPr>
          <w:rFonts w:cs="Arial"/>
        </w:rPr>
        <w:t xml:space="preserve"> </w:t>
      </w:r>
      <w:r w:rsidRPr="00D44F19">
        <w:rPr>
          <w:rFonts w:cs="Arial"/>
        </w:rPr>
        <w:t>Weitere Lehrveranstaltungen, in denen eine Anwesenheit gefordert werden kann, sind:</w:t>
      </w:r>
    </w:p>
    <w:p w14:paraId="1C392F7E" w14:textId="45D4A031" w:rsidR="009115F7" w:rsidRPr="00D44F19" w:rsidRDefault="009115F7" w:rsidP="00224E29">
      <w:pPr>
        <w:pStyle w:val="Listenabsatz"/>
        <w:numPr>
          <w:ilvl w:val="0"/>
          <w:numId w:val="20"/>
        </w:numPr>
        <w:ind w:hanging="436"/>
        <w:contextualSpacing w:val="0"/>
        <w:rPr>
          <w:rFonts w:cs="Arial"/>
        </w:rPr>
      </w:pPr>
      <w:r w:rsidRPr="00D44F19">
        <w:rPr>
          <w:rFonts w:cs="Arial"/>
        </w:rPr>
        <w:t>Lehrveranstaltungen, in denen sicherheitsrelevantes Handeln vermittelt wird</w:t>
      </w:r>
      <w:r>
        <w:rPr>
          <w:rFonts w:cs="Arial"/>
        </w:rPr>
        <w:t>,</w:t>
      </w:r>
    </w:p>
    <w:p w14:paraId="58DFA57A" w14:textId="091262F4" w:rsidR="009115F7" w:rsidRPr="00D44F19" w:rsidRDefault="009115F7" w:rsidP="00224E29">
      <w:pPr>
        <w:pStyle w:val="Listenabsatz"/>
        <w:numPr>
          <w:ilvl w:val="0"/>
          <w:numId w:val="20"/>
        </w:numPr>
        <w:ind w:hanging="436"/>
        <w:contextualSpacing w:val="0"/>
        <w:rPr>
          <w:rFonts w:cs="Arial"/>
        </w:rPr>
      </w:pPr>
      <w:r w:rsidRPr="00D44F19">
        <w:rPr>
          <w:rFonts w:cs="Arial"/>
        </w:rPr>
        <w:t>fachdidaktische Lehrveranstaltungen, in denen praktisches professionelles Handeln durch die Simulation von Lehr</w:t>
      </w:r>
      <w:r>
        <w:rPr>
          <w:rFonts w:cs="Arial"/>
        </w:rPr>
        <w:t>-</w:t>
      </w:r>
      <w:r w:rsidRPr="00D44F19">
        <w:rPr>
          <w:rFonts w:cs="Arial"/>
        </w:rPr>
        <w:t>/Lernsituationen eingeübt wird</w:t>
      </w:r>
      <w:r>
        <w:rPr>
          <w:rFonts w:cs="Arial"/>
        </w:rPr>
        <w:t>,</w:t>
      </w:r>
    </w:p>
    <w:p w14:paraId="16DC15B6" w14:textId="216AD461" w:rsidR="009115F7" w:rsidRPr="00D44F19" w:rsidRDefault="009115F7" w:rsidP="00224E29">
      <w:pPr>
        <w:pStyle w:val="Listenabsatz"/>
        <w:numPr>
          <w:ilvl w:val="0"/>
          <w:numId w:val="20"/>
        </w:numPr>
        <w:ind w:hanging="436"/>
        <w:contextualSpacing w:val="0"/>
        <w:rPr>
          <w:rFonts w:cs="Arial"/>
        </w:rPr>
      </w:pPr>
      <w:r w:rsidRPr="00D44F19">
        <w:rPr>
          <w:rFonts w:cs="Arial"/>
        </w:rPr>
        <w:t>sprachpraktische Lehrveranstaltungen, die auf die Kommunikation in der Fremdsprache abzielen</w:t>
      </w:r>
      <w:r>
        <w:rPr>
          <w:rFonts w:cs="Arial"/>
        </w:rPr>
        <w:t>,</w:t>
      </w:r>
    </w:p>
    <w:p w14:paraId="1439992C" w14:textId="1A624763" w:rsidR="009115F7" w:rsidRPr="00D44F19" w:rsidRDefault="009115F7" w:rsidP="00224E29">
      <w:pPr>
        <w:pStyle w:val="Listenabsatz"/>
        <w:numPr>
          <w:ilvl w:val="0"/>
          <w:numId w:val="20"/>
        </w:numPr>
        <w:ind w:hanging="436"/>
        <w:contextualSpacing w:val="0"/>
        <w:rPr>
          <w:rFonts w:cs="Arial"/>
        </w:rPr>
      </w:pPr>
      <w:r w:rsidRPr="00D44F19">
        <w:rPr>
          <w:rFonts w:cs="Arial"/>
        </w:rPr>
        <w:lastRenderedPageBreak/>
        <w:t>Lehrveranstaltungen, in denen das gemeinsame Handeln und die gemeinsame Erfahrung der Studierenden Basis für das E</w:t>
      </w:r>
      <w:r>
        <w:rPr>
          <w:rFonts w:cs="Arial"/>
        </w:rPr>
        <w:t>rreichen der Lernziele darstellen</w:t>
      </w:r>
      <w:r w:rsidRPr="00D44F19">
        <w:rPr>
          <w:rFonts w:cs="Arial"/>
        </w:rPr>
        <w:t xml:space="preserve"> wie bspw. Rollen- oder Planspiele, Simulationen, </w:t>
      </w:r>
      <w:proofErr w:type="spellStart"/>
      <w:r w:rsidRPr="00885703">
        <w:rPr>
          <w:rFonts w:cs="Arial"/>
          <w:i/>
        </w:rPr>
        <w:t>case</w:t>
      </w:r>
      <w:proofErr w:type="spellEnd"/>
      <w:r w:rsidRPr="00885703">
        <w:rPr>
          <w:rFonts w:cs="Arial"/>
          <w:i/>
        </w:rPr>
        <w:t xml:space="preserve"> </w:t>
      </w:r>
      <w:proofErr w:type="spellStart"/>
      <w:r w:rsidRPr="00885703">
        <w:rPr>
          <w:rFonts w:cs="Arial"/>
          <w:i/>
        </w:rPr>
        <w:t>studies</w:t>
      </w:r>
      <w:proofErr w:type="spellEnd"/>
      <w:r w:rsidRPr="00B63BF0">
        <w:rPr>
          <w:rFonts w:cs="Arial"/>
          <w:iCs/>
        </w:rPr>
        <w:t>, (</w:t>
      </w:r>
      <w:proofErr w:type="spellStart"/>
      <w:r w:rsidRPr="00D44F19">
        <w:rPr>
          <w:rFonts w:cs="Arial"/>
        </w:rPr>
        <w:t>Forschungs</w:t>
      </w:r>
      <w:proofErr w:type="spellEnd"/>
      <w:r w:rsidRPr="00D44F19">
        <w:rPr>
          <w:rFonts w:cs="Arial"/>
        </w:rPr>
        <w:t>)</w:t>
      </w:r>
      <w:proofErr w:type="spellStart"/>
      <w:r w:rsidRPr="00D44F19">
        <w:rPr>
          <w:rFonts w:cs="Arial"/>
        </w:rPr>
        <w:t>projekte</w:t>
      </w:r>
      <w:proofErr w:type="spellEnd"/>
      <w:r>
        <w:rPr>
          <w:rFonts w:cs="Arial"/>
        </w:rPr>
        <w:t>,</w:t>
      </w:r>
    </w:p>
    <w:p w14:paraId="00B5ED5A" w14:textId="475952A4" w:rsidR="009115F7" w:rsidRPr="00D44F19" w:rsidRDefault="009115F7" w:rsidP="00224E29">
      <w:pPr>
        <w:pStyle w:val="Listenabsatz"/>
        <w:numPr>
          <w:ilvl w:val="0"/>
          <w:numId w:val="20"/>
        </w:numPr>
        <w:ind w:hanging="436"/>
        <w:contextualSpacing w:val="0"/>
        <w:rPr>
          <w:rFonts w:cs="Arial"/>
        </w:rPr>
      </w:pPr>
      <w:r w:rsidRPr="00D44F19">
        <w:rPr>
          <w:rFonts w:cs="Arial"/>
        </w:rPr>
        <w:t>Lehrveranstaltungen, in denen wesentliches Lernziel bzw. wesentliche Lernziele die Moderation wissenschaftlicher Diskussionen und/oder die Präsentation eines Themas vor einem Fachpublikum sowie das Einüben eines sachgerechten und wertschätzenden Feedbacks sind</w:t>
      </w:r>
      <w:r>
        <w:rPr>
          <w:rFonts w:cs="Arial"/>
        </w:rPr>
        <w:t>,</w:t>
      </w:r>
    </w:p>
    <w:p w14:paraId="5E5F4A4B" w14:textId="77777777" w:rsidR="009115F7" w:rsidRPr="00D44F19" w:rsidRDefault="009115F7" w:rsidP="00224E29">
      <w:pPr>
        <w:pStyle w:val="Listenabsatz"/>
        <w:numPr>
          <w:ilvl w:val="0"/>
          <w:numId w:val="20"/>
        </w:numPr>
        <w:ind w:hanging="436"/>
        <w:contextualSpacing w:val="0"/>
        <w:rPr>
          <w:rFonts w:cs="Arial"/>
        </w:rPr>
      </w:pPr>
      <w:r w:rsidRPr="00D44F19">
        <w:rPr>
          <w:rFonts w:cs="Arial"/>
        </w:rPr>
        <w:t>Lehrveranstaltungen, in denen die Arbeit mit Exponaten aus Sammlungen usw. sowie die Beschreibung und Analyse der Objekte im Vordergrund stehen.</w:t>
      </w:r>
    </w:p>
    <w:p w14:paraId="08B20CB9" w14:textId="78FA1976" w:rsidR="009115F7" w:rsidRDefault="009115F7" w:rsidP="00224E29">
      <w:pPr>
        <w:rPr>
          <w:rFonts w:cs="Arial"/>
        </w:rPr>
      </w:pPr>
      <w:r w:rsidRPr="00D44F19">
        <w:rPr>
          <w:rFonts w:cs="Arial"/>
        </w:rPr>
        <w:t>Lehrveranstaltungen, bei denen eine regelmäßige Anwesenheitspflicht besteht, sind im Anhang gekennzeichnet.</w:t>
      </w:r>
      <w:r>
        <w:rPr>
          <w:rFonts w:cs="Arial"/>
        </w:rPr>
        <w:t xml:space="preserve"> Die Anwesenheit an einer Lehrveranstaltung ist noch zu bestätigen, wenn die oder der Studierende bis zu zwei Einzelveranstaltungen, </w:t>
      </w:r>
      <w:r w:rsidRPr="00B63BF0">
        <w:rPr>
          <w:rFonts w:cs="Arial"/>
        </w:rPr>
        <w:t>höchstens aber vier Veranstaltungsstunden im Semester, versäumt hat. In begründeten Einzelfä</w:t>
      </w:r>
      <w:r>
        <w:rPr>
          <w:rFonts w:cs="Arial"/>
        </w:rPr>
        <w:t>llen können Ausnahmen zugelassen werden.</w:t>
      </w:r>
    </w:p>
    <w:p w14:paraId="2DC1BA59" w14:textId="0FD1A7EB" w:rsidR="009115F7" w:rsidRDefault="009115F7" w:rsidP="00224E29">
      <w:pPr>
        <w:rPr>
          <w:rFonts w:cs="Arial"/>
        </w:rPr>
      </w:pPr>
      <w:r>
        <w:rPr>
          <w:rFonts w:cs="Arial"/>
        </w:rPr>
        <w:t>(2</w:t>
      </w:r>
      <w:r w:rsidR="00C75F48">
        <w:rPr>
          <w:rFonts w:cs="Arial"/>
        </w:rPr>
        <w:t xml:space="preserve">) </w:t>
      </w:r>
      <w:r>
        <w:rPr>
          <w:rFonts w:cs="Arial"/>
        </w:rPr>
        <w:t>Die aktive Teilnahme umfasst die von der Veranstaltungsleitung festgelegte Vor- und Nachbereitung der Lehrveranstaltungen und die aktive Mitwirkung an der Lehrveranstaltung. Der Nachweis erfolgt durch z.</w:t>
      </w:r>
      <w:r w:rsidR="00EC6B7A">
        <w:rPr>
          <w:rFonts w:cs="Arial"/>
        </w:rPr>
        <w:t> </w:t>
      </w:r>
      <w:r>
        <w:rPr>
          <w:rFonts w:cs="Arial"/>
        </w:rPr>
        <w:t xml:space="preserve">B. </w:t>
      </w:r>
      <w:commentRangeStart w:id="38"/>
      <w:r w:rsidR="000D1A6F" w:rsidRPr="000D1A6F">
        <w:rPr>
          <w:rFonts w:cs="Arial"/>
        </w:rPr>
        <w:t>Lesen bzw. Durcharbeiten von vorgegeb</w:t>
      </w:r>
      <w:r w:rsidR="000D1A6F">
        <w:rPr>
          <w:rFonts w:cs="Arial"/>
        </w:rPr>
        <w:t xml:space="preserve">ener Lektüre, </w:t>
      </w:r>
      <w:r>
        <w:rPr>
          <w:rFonts w:cs="Arial"/>
        </w:rPr>
        <w:t>kleinere Arbeiten wir Protokolle, mündliche Kurzreferate, Übungsaufgaben und Gruppenarbeiten</w:t>
      </w:r>
      <w:commentRangeEnd w:id="38"/>
      <w:r w:rsidR="00B63BF0">
        <w:rPr>
          <w:rStyle w:val="Kommentarzeichen"/>
          <w:rFonts w:eastAsia="Times New Roman" w:cs="Times New Roman"/>
          <w:szCs w:val="20"/>
          <w:lang w:val="x-none" w:eastAsia="x-none"/>
        </w:rPr>
        <w:commentReference w:id="38"/>
      </w:r>
      <w:r>
        <w:rPr>
          <w:rFonts w:cs="Arial"/>
        </w:rPr>
        <w:t>. Die Bedingungen für die aktive Teilnahme werden spätestens zu Beginn der Lehrveranstaltung bekanntgegeben. Art und Umfang der aktiven Teilnahme sind sachgemäß zu begrenzen. Bei Vorlesungen ist kein Nachweis der aktiven Teilnahme erforderlich. Ausnahmen sind im Anhang geregelt.</w:t>
      </w:r>
    </w:p>
    <w:p w14:paraId="49BD8CD4" w14:textId="44035CBF" w:rsidR="00F56662" w:rsidRDefault="00F56662" w:rsidP="00224E29">
      <w:pPr>
        <w:rPr>
          <w:rFonts w:cs="Arial"/>
        </w:rPr>
      </w:pPr>
      <w:r>
        <w:rPr>
          <w:rFonts w:cs="Arial"/>
        </w:rPr>
        <w:t xml:space="preserve">(3) </w:t>
      </w:r>
      <w:r w:rsidR="00C75F48" w:rsidRPr="1FBB60EF">
        <w:rPr>
          <w:rFonts w:cs="Arial"/>
        </w:rPr>
        <w:t>Studienleistungen dienen vornehmlich der in</w:t>
      </w:r>
      <w:r>
        <w:rPr>
          <w:rFonts w:cs="Arial"/>
        </w:rPr>
        <w:t>dividuellen Leistungskontrolle. Sie sind erfolg</w:t>
      </w:r>
      <w:r w:rsidRPr="00574FE2">
        <w:rPr>
          <w:rFonts w:cs="Arial"/>
        </w:rPr>
        <w:t>reich erbracht, wenn sie gemäß § 1</w:t>
      </w:r>
      <w:r w:rsidR="004C254A" w:rsidRPr="00574FE2">
        <w:rPr>
          <w:rFonts w:cs="Arial"/>
        </w:rPr>
        <w:t>7</w:t>
      </w:r>
      <w:r w:rsidRPr="00574FE2">
        <w:rPr>
          <w:rFonts w:cs="Arial"/>
        </w:rPr>
        <w:t xml:space="preserve"> Abs. 1 mit „bestanden“ oder mindestens mit „ausreichend“ (4,0) bewertet wurden. I</w:t>
      </w:r>
      <w:r w:rsidR="00C75F48" w:rsidRPr="00574FE2">
        <w:rPr>
          <w:rFonts w:cs="Arial"/>
        </w:rPr>
        <w:t>hre Benotung geht nicht in die Modulnote ein.</w:t>
      </w:r>
      <w:r w:rsidRPr="00574FE2">
        <w:rPr>
          <w:rFonts w:cs="Arial"/>
        </w:rPr>
        <w:t xml:space="preserve"> Studienleistungen können insbesondere</w:t>
      </w:r>
      <w:r w:rsidR="00C75F48" w:rsidRPr="00574FE2">
        <w:rPr>
          <w:rFonts w:cs="Arial"/>
        </w:rPr>
        <w:t xml:space="preserve"> </w:t>
      </w:r>
      <w:commentRangeStart w:id="39"/>
      <w:r w:rsidR="00C75F48" w:rsidRPr="00574FE2">
        <w:rPr>
          <w:rFonts w:cs="Arial"/>
        </w:rPr>
        <w:t xml:space="preserve">Klausuren, </w:t>
      </w:r>
      <w:r w:rsidRPr="00574FE2">
        <w:rPr>
          <w:rFonts w:cs="Arial"/>
        </w:rPr>
        <w:t>Hausarbeiten, Referate, mündliche Prüfungen, Portfolios, Projektberichte</w:t>
      </w:r>
      <w:r w:rsidR="00C75F48" w:rsidRPr="00574FE2">
        <w:rPr>
          <w:rFonts w:cs="Arial"/>
        </w:rPr>
        <w:t xml:space="preserve">, </w:t>
      </w:r>
      <w:r w:rsidRPr="00574FE2">
        <w:rPr>
          <w:rFonts w:cs="Arial"/>
        </w:rPr>
        <w:t>Bearbeitung von Übungsaufgaben sein</w:t>
      </w:r>
      <w:commentRangeEnd w:id="39"/>
      <w:r w:rsidR="00B63BF0" w:rsidRPr="00574FE2">
        <w:rPr>
          <w:rStyle w:val="Kommentarzeichen"/>
          <w:rFonts w:eastAsia="Times New Roman" w:cs="Times New Roman"/>
          <w:szCs w:val="20"/>
          <w:lang w:val="x-none" w:eastAsia="x-none"/>
        </w:rPr>
        <w:commentReference w:id="39"/>
      </w:r>
      <w:r w:rsidR="00C75F48" w:rsidRPr="00574FE2">
        <w:rPr>
          <w:rFonts w:cs="Arial"/>
        </w:rPr>
        <w:t xml:space="preserve">. Näheres </w:t>
      </w:r>
      <w:r w:rsidRPr="00574FE2">
        <w:rPr>
          <w:rFonts w:cs="Arial"/>
        </w:rPr>
        <w:t xml:space="preserve">ist im Anhang geregelt. Die Form und die Frist, in der die Studienleistungen zu erbringen sind, gibt die Veranstaltungsleitung den Studierenden zu Beginn der Veranstaltung bekannt. Bestandene Studienleistungen können nicht wiederholt werden. Nicht bestandene Studienleistungen sind grundsätzlich unbeschränkt wiederholbar. Studienleistungen sollten zum nächstmöglichen Termin wiederholt werden. Es gelten § </w:t>
      </w:r>
      <w:r w:rsidR="00574FE2" w:rsidRPr="00574FE2">
        <w:rPr>
          <w:rFonts w:cs="Arial"/>
        </w:rPr>
        <w:t>3</w:t>
      </w:r>
      <w:r w:rsidRPr="00574FE2">
        <w:rPr>
          <w:rFonts w:cs="Arial"/>
        </w:rPr>
        <w:t xml:space="preserve"> Abs. </w:t>
      </w:r>
      <w:r w:rsidR="00574FE2" w:rsidRPr="00574FE2">
        <w:rPr>
          <w:rFonts w:cs="Arial"/>
        </w:rPr>
        <w:t>5</w:t>
      </w:r>
      <w:r w:rsidRPr="00574FE2">
        <w:rPr>
          <w:rFonts w:cs="Arial"/>
        </w:rPr>
        <w:t xml:space="preserve"> (Gewährung eines Nachteilsausgleichs), § </w:t>
      </w:r>
      <w:r w:rsidR="004C254A" w:rsidRPr="00574FE2">
        <w:rPr>
          <w:rFonts w:cs="Arial"/>
        </w:rPr>
        <w:t>19</w:t>
      </w:r>
      <w:r w:rsidRPr="00574FE2">
        <w:rPr>
          <w:rFonts w:cs="Arial"/>
        </w:rPr>
        <w:t xml:space="preserve"> Abs. 1 und 2 (Versäumnis und Rücktritt ohne triftigen Grund), § </w:t>
      </w:r>
      <w:r w:rsidR="004C254A" w:rsidRPr="00574FE2">
        <w:rPr>
          <w:rFonts w:cs="Arial"/>
        </w:rPr>
        <w:t>19</w:t>
      </w:r>
      <w:r w:rsidRPr="00574FE2">
        <w:rPr>
          <w:rFonts w:cs="Arial"/>
        </w:rPr>
        <w:t xml:space="preserve"> Abs. 3, Abs. 4 Satz 1 und 3 (Täuschung und Ordnungsverstoß) sowie § </w:t>
      </w:r>
      <w:r w:rsidR="004C254A" w:rsidRPr="00574FE2">
        <w:rPr>
          <w:rFonts w:cs="Arial"/>
        </w:rPr>
        <w:t>19</w:t>
      </w:r>
      <w:r w:rsidRPr="00574FE2">
        <w:rPr>
          <w:rFonts w:cs="Arial"/>
        </w:rPr>
        <w:t xml:space="preserve"> Abs. 5 (Selbständigkeitserklärung</w:t>
      </w:r>
      <w:r>
        <w:rPr>
          <w:rFonts w:cs="Arial"/>
        </w:rPr>
        <w:t>) entsprechen.</w:t>
      </w:r>
    </w:p>
    <w:p w14:paraId="2FF26437" w14:textId="77F7D149" w:rsidR="009D588E" w:rsidRDefault="009D588E" w:rsidP="00224E29">
      <w:pPr>
        <w:pStyle w:val="Textkrper"/>
        <w:spacing w:line="280" w:lineRule="exact"/>
        <w:rPr>
          <w:rFonts w:cs="Arial"/>
        </w:rPr>
      </w:pPr>
      <w:commentRangeStart w:id="40"/>
      <w:r w:rsidRPr="00914041">
        <w:rPr>
          <w:rFonts w:cs="Arial"/>
        </w:rPr>
        <w:t xml:space="preserve">(4) </w:t>
      </w:r>
      <w:commentRangeEnd w:id="40"/>
      <w:r w:rsidR="00B63BF0">
        <w:rPr>
          <w:rStyle w:val="Kommentarzeichen"/>
          <w:szCs w:val="20"/>
          <w:lang w:val="x-none" w:eastAsia="x-none"/>
        </w:rPr>
        <w:commentReference w:id="40"/>
      </w:r>
      <w:r w:rsidRPr="00914041">
        <w:rPr>
          <w:rFonts w:cs="Arial"/>
        </w:rPr>
        <w:t xml:space="preserve">Im Rahmen einer Lehrveranstaltung kann ein Bonus angeboten werden. Dieser besteht aus bis zu fünf kleinen Leistungen z.B. in Form von Vorträgen, Präsentationen oder Übungsaufgaben. Die Teilnahme der Studierenden am Bonussystem ist freiwillig. Hat eine Studierende oder ein Studierender an den Bonus-Leistungen im Rahmen einer Lehrveranstaltung erfolgreich teilgenommen, wird das erreichte Ergebnis bei der Bewertung der Prüfungsleistung als Bonus berücksichtigt, sofern die Prüfung auch ohne Bonus bestanden worden wäre. Die Bedingungen für den Bonus werden spätestens zu Beginn der Lehrveranstaltung bekanntgegeben. Die Bestnote für die Prüfungsleistung muss auch ohne die Teilnahme an der Bonusleistung erreicht werden können. Eine Nichtteilnahme am Bonus oder an einzelnen Bonus-Leistungen führt nicht zu einer Verschlechterung der Prüfungsnote. </w:t>
      </w:r>
      <w:r w:rsidRPr="00914041">
        <w:rPr>
          <w:rFonts w:ascii="ArialMT" w:hAnsi="ArialMT"/>
        </w:rPr>
        <w:t>Der Bonus muss in dem Semester angerechnet werden, in welchem er erlangt wurde.</w:t>
      </w:r>
    </w:p>
    <w:p w14:paraId="263E5226" w14:textId="72BD436E" w:rsidR="00C75F48" w:rsidRDefault="009D588E" w:rsidP="00224E29">
      <w:pPr>
        <w:pStyle w:val="Textkrper"/>
        <w:spacing w:line="280" w:lineRule="exact"/>
        <w:rPr>
          <w:rFonts w:cs="Arial"/>
          <w:szCs w:val="20"/>
        </w:rPr>
      </w:pPr>
      <w:r>
        <w:rPr>
          <w:rFonts w:cs="Arial"/>
          <w:szCs w:val="20"/>
        </w:rPr>
        <w:t>(5</w:t>
      </w:r>
      <w:r w:rsidR="00C75F48">
        <w:rPr>
          <w:rFonts w:cs="Arial"/>
          <w:szCs w:val="20"/>
        </w:rPr>
        <w:t>) Für die Teilnahme an Lehrveranstaltungen ist in der Regel eine fristgerechte und verbindliche Anmeldung erforderlich. Die oder der Vorsitzende des Prüfungsausschusses setzt in Ab</w:t>
      </w:r>
      <w:r w:rsidR="00C75F48">
        <w:rPr>
          <w:rFonts w:cs="Arial"/>
          <w:szCs w:val="20"/>
        </w:rPr>
        <w:lastRenderedPageBreak/>
        <w:t>sprache mit der Veranstaltungsleiterin oder dem Veranstaltungsleiter die jeweiligen Anmeldetermine und -modalitäten fest. Übersteigt die Zahl der Anmeldungen für eine teilnehmerbeschränkte Lehrveranstaltung die Zahl der verfügbaren Plätze, so sind bei der Vergabe die Richtlinien des Senats über den Zugang zu Lehrveranstaltungen mit beschränkter Teilnehmerzahl in der jeweils gültigen Fassung zu verwenden.</w:t>
      </w:r>
    </w:p>
    <w:p w14:paraId="1D8A7610" w14:textId="0EB474F3" w:rsidR="00C75F48" w:rsidRPr="00085419" w:rsidRDefault="00AA77D2" w:rsidP="00224E29">
      <w:pPr>
        <w:rPr>
          <w:rFonts w:cs="Arial"/>
        </w:rPr>
      </w:pPr>
      <w:r>
        <w:rPr>
          <w:rFonts w:cs="Arial"/>
        </w:rPr>
        <w:t>(</w:t>
      </w:r>
      <w:r w:rsidR="009D588E">
        <w:rPr>
          <w:rFonts w:cs="Arial"/>
        </w:rPr>
        <w:t>6</w:t>
      </w:r>
      <w:r w:rsidR="00C75F48">
        <w:rPr>
          <w:rFonts w:cs="Arial"/>
        </w:rPr>
        <w:t xml:space="preserve">) Leistungspunkte für einzelne Lehrveranstaltungen werden nur auf schriftlichen Antrag und nur zu Zwecken des </w:t>
      </w:r>
      <w:commentRangeStart w:id="41"/>
      <w:r w:rsidR="00C75F48">
        <w:rPr>
          <w:rFonts w:cs="Arial"/>
        </w:rPr>
        <w:t xml:space="preserve">Transfers </w:t>
      </w:r>
      <w:commentRangeEnd w:id="41"/>
      <w:r w:rsidR="00B63BF0">
        <w:rPr>
          <w:rStyle w:val="Kommentarzeichen"/>
          <w:rFonts w:eastAsia="Times New Roman" w:cs="Times New Roman"/>
          <w:szCs w:val="20"/>
          <w:lang w:val="x-none" w:eastAsia="x-none"/>
        </w:rPr>
        <w:commentReference w:id="41"/>
      </w:r>
      <w:r w:rsidR="00C75F48">
        <w:rPr>
          <w:rFonts w:cs="Arial"/>
        </w:rPr>
        <w:t xml:space="preserve">bescheinigt. </w:t>
      </w:r>
      <w:r w:rsidR="00C75F48" w:rsidRPr="00085419">
        <w:rPr>
          <w:rFonts w:cs="Arial"/>
        </w:rPr>
        <w:t xml:space="preserve">Werden in begründeten Einzelfällen Einzelnachweise für eine erbrachte Studienleistung benötigt, wird ein Studiennachweis ausgestellt. Der Studiennachweis enthält mindestens den Namen der oder des teilnehmenden Studierenden, die genaue Bezeichnung der Lehrveranstaltung und des Moduls, die Angabe des Semesters, in dem die Lehrveranstaltung durchgeführt wurde, die Zahl der Leistungspunkte und im Falle einer Studienleistung auch die Art und das Ergebnis der Leistungsüberprüfung. </w:t>
      </w:r>
    </w:p>
    <w:p w14:paraId="63E002D3" w14:textId="24401906" w:rsidR="00C75F48" w:rsidRPr="00085419" w:rsidRDefault="00C75F48" w:rsidP="00224E29">
      <w:pPr>
        <w:pStyle w:val="Textkrper2"/>
        <w:shd w:val="clear" w:color="auto" w:fill="D9D9D9" w:themeFill="background1" w:themeFillShade="D9"/>
        <w:spacing w:line="280" w:lineRule="exact"/>
      </w:pPr>
      <w:r w:rsidRPr="00085419">
        <w:t xml:space="preserve">[optional Absatz </w:t>
      </w:r>
      <w:r w:rsidR="00815031">
        <w:t>7</w:t>
      </w:r>
      <w:r w:rsidRPr="00085419">
        <w:t>, falls externe Praktik</w:t>
      </w:r>
      <w:r w:rsidR="00815031">
        <w:t>a</w:t>
      </w:r>
      <w:r w:rsidRPr="00085419">
        <w:t xml:space="preserve"> vorgesehen </w:t>
      </w:r>
      <w:r w:rsidR="00815031">
        <w:t>sind</w:t>
      </w:r>
      <w:r w:rsidRPr="00085419">
        <w:t>:]</w:t>
      </w:r>
    </w:p>
    <w:p w14:paraId="23D94FA4" w14:textId="3B383649" w:rsidR="00C75F48" w:rsidRPr="009D588E" w:rsidRDefault="00F430B8" w:rsidP="00224E29">
      <w:pPr>
        <w:shd w:val="clear" w:color="auto" w:fill="D9D9D9" w:themeFill="background1" w:themeFillShade="D9"/>
        <w:rPr>
          <w:rFonts w:cs="Arial"/>
          <w:color w:val="866600"/>
        </w:rPr>
      </w:pPr>
      <w:r w:rsidRPr="00085419">
        <w:rPr>
          <w:rFonts w:cs="Arial"/>
          <w:color w:val="866600"/>
        </w:rPr>
        <w:t>(</w:t>
      </w:r>
      <w:r w:rsidR="00815031">
        <w:rPr>
          <w:rFonts w:cs="Arial"/>
          <w:color w:val="866600"/>
        </w:rPr>
        <w:t>7</w:t>
      </w:r>
      <w:r w:rsidR="00C75F48" w:rsidRPr="00085419">
        <w:rPr>
          <w:rFonts w:cs="Arial"/>
          <w:color w:val="866600"/>
        </w:rPr>
        <w:t xml:space="preserve">) Voraussetzung für die Vergabe von Leistungspunkten für </w:t>
      </w:r>
      <w:r w:rsidR="00815031">
        <w:rPr>
          <w:rFonts w:cs="Arial"/>
          <w:color w:val="866600"/>
        </w:rPr>
        <w:t xml:space="preserve">Praktika </w:t>
      </w:r>
      <w:r w:rsidR="00C75F48" w:rsidRPr="00085419">
        <w:rPr>
          <w:rFonts w:cs="Arial"/>
          <w:color w:val="866600"/>
        </w:rPr>
        <w:t xml:space="preserve">ist der Nachweis der aktiven Teilnahme. Die aktive Teilnahme ist von der ausbildenden Einrichtung zu bescheinigen. Die Bescheinigung muss die Bezeichnung der Einrichtung, Angaben zur Person (Vorname, Nachname, Geburtsdatum, Matrikelnummer) sowie die Art und Dauer der Tätigkeit enthalten. </w:t>
      </w:r>
      <w:r w:rsidR="00815031">
        <w:rPr>
          <w:rFonts w:cs="Arial"/>
          <w:color w:val="866600"/>
        </w:rPr>
        <w:t>Von</w:t>
      </w:r>
      <w:r w:rsidR="00C75F48" w:rsidRPr="00085419">
        <w:rPr>
          <w:rFonts w:cs="Arial"/>
          <w:color w:val="866600"/>
        </w:rPr>
        <w:t xml:space="preserve"> der Praktikantin oder dem Praktikanten </w:t>
      </w:r>
      <w:r w:rsidR="00815031">
        <w:rPr>
          <w:rFonts w:cs="Arial"/>
          <w:color w:val="866600"/>
        </w:rPr>
        <w:t xml:space="preserve">ist </w:t>
      </w:r>
      <w:r w:rsidR="00C75F48" w:rsidRPr="00085419">
        <w:rPr>
          <w:rFonts w:cs="Arial"/>
          <w:color w:val="866600"/>
        </w:rPr>
        <w:t>ein Praktikumsbericht zu erstellen.</w:t>
      </w:r>
    </w:p>
    <w:p w14:paraId="62D10B23" w14:textId="77777777" w:rsidR="00C75F48" w:rsidRDefault="00C75F48" w:rsidP="00224E29">
      <w:pPr>
        <w:rPr>
          <w:rFonts w:cs="Arial"/>
        </w:rPr>
      </w:pPr>
    </w:p>
    <w:p w14:paraId="36804596" w14:textId="77777777" w:rsidR="00816972" w:rsidRDefault="00816972" w:rsidP="00224E29">
      <w:pPr>
        <w:pStyle w:val="Textkrper"/>
        <w:spacing w:line="280" w:lineRule="exact"/>
      </w:pPr>
    </w:p>
    <w:p w14:paraId="71FA56A4" w14:textId="356CAAAE" w:rsidR="00816972" w:rsidRDefault="00995F1C" w:rsidP="00224E29">
      <w:pPr>
        <w:pStyle w:val="berschrift1"/>
        <w:spacing w:before="0"/>
      </w:pPr>
      <w:bookmarkStart w:id="42" w:name="_Toc321319987"/>
      <w:bookmarkStart w:id="43" w:name="_Toc306884967"/>
      <w:bookmarkStart w:id="44" w:name="_Toc2091161"/>
      <w:bookmarkStart w:id="45" w:name="_Toc164769080"/>
      <w:r>
        <w:t xml:space="preserve">§ </w:t>
      </w:r>
      <w:r w:rsidR="003D50A8">
        <w:t>7</w:t>
      </w:r>
      <w:r w:rsidR="00816972">
        <w:br/>
        <w:t>Prüfungsausschuss</w:t>
      </w:r>
      <w:bookmarkEnd w:id="42"/>
      <w:bookmarkEnd w:id="43"/>
      <w:bookmarkEnd w:id="44"/>
      <w:bookmarkEnd w:id="45"/>
    </w:p>
    <w:p w14:paraId="2BDAD8E6" w14:textId="6E30F728" w:rsidR="00816972" w:rsidRPr="009D00FD" w:rsidRDefault="00816972" w:rsidP="00224E29">
      <w:pPr>
        <w:rPr>
          <w:rFonts w:cs="Arial"/>
        </w:rPr>
      </w:pPr>
      <w:r>
        <w:rPr>
          <w:rFonts w:cs="Arial"/>
        </w:rPr>
        <w:t xml:space="preserve">(1) Für die Organisation der Prüfungen und die durch diese Ordnung festgelegten Aufgaben </w:t>
      </w:r>
      <w:r w:rsidR="00D66C37">
        <w:rPr>
          <w:rFonts w:cs="Arial"/>
        </w:rPr>
        <w:t xml:space="preserve">wählt </w:t>
      </w:r>
      <w:r>
        <w:rPr>
          <w:rFonts w:cs="Arial"/>
        </w:rPr>
        <w:t>der Fachbereichsrat einen Prüfungsausschuss</w:t>
      </w:r>
      <w:r w:rsidR="00D66C37">
        <w:rPr>
          <w:rFonts w:cs="Arial"/>
        </w:rPr>
        <w:t>.</w:t>
      </w:r>
      <w:r>
        <w:rPr>
          <w:rFonts w:cs="Arial"/>
        </w:rPr>
        <w:t xml:space="preserve"> </w:t>
      </w:r>
      <w:r w:rsidR="00A208F8">
        <w:t>S</w:t>
      </w:r>
      <w:r w:rsidR="00A208F8" w:rsidRPr="00830DA0">
        <w:t>ofern es nahel</w:t>
      </w:r>
      <w:r w:rsidR="00FE6A49">
        <w:t>i</w:t>
      </w:r>
      <w:r w:rsidR="00A208F8" w:rsidRPr="00830DA0">
        <w:t xml:space="preserve">egt, können auch gemeinsame Prüfungsausschüsse für mehrere Studienfächer gebildet werden. </w:t>
      </w:r>
      <w:r w:rsidR="00D66C37">
        <w:rPr>
          <w:rFonts w:cs="Arial"/>
        </w:rPr>
        <w:t xml:space="preserve">Auf § 37 Abs. 3 </w:t>
      </w:r>
      <w:proofErr w:type="spellStart"/>
      <w:r w:rsidR="00D66C37">
        <w:rPr>
          <w:rFonts w:cs="Arial"/>
        </w:rPr>
        <w:t>HochSchG</w:t>
      </w:r>
      <w:proofErr w:type="spellEnd"/>
      <w:r w:rsidR="00D66C37">
        <w:rPr>
          <w:rFonts w:cs="Arial"/>
        </w:rPr>
        <w:t xml:space="preserve"> wird verwiesen.</w:t>
      </w:r>
    </w:p>
    <w:p w14:paraId="05BFCB32" w14:textId="4292DC90" w:rsidR="00816972" w:rsidRDefault="00816972" w:rsidP="00224E29">
      <w:pPr>
        <w:rPr>
          <w:rFonts w:cs="Arial"/>
        </w:rPr>
      </w:pPr>
      <w:r>
        <w:rPr>
          <w:rFonts w:cs="Arial"/>
        </w:rPr>
        <w:t xml:space="preserve">(2) Dem Prüfungsausschuss gehören </w:t>
      </w:r>
      <w:commentRangeStart w:id="46"/>
      <w:r>
        <w:rPr>
          <w:rFonts w:cs="Arial"/>
        </w:rPr>
        <w:t xml:space="preserve">vier </w:t>
      </w:r>
      <w:commentRangeEnd w:id="46"/>
      <w:r w:rsidR="00B63BF0">
        <w:rPr>
          <w:rStyle w:val="Kommentarzeichen"/>
          <w:rFonts w:eastAsia="Times New Roman" w:cs="Times New Roman"/>
          <w:szCs w:val="20"/>
          <w:lang w:val="x-none" w:eastAsia="x-none"/>
        </w:rPr>
        <w:commentReference w:id="46"/>
      </w:r>
      <w:r>
        <w:rPr>
          <w:rFonts w:cs="Arial"/>
        </w:rPr>
        <w:t>Mitglieder aus der Gruppe der Hochschullehrerinnen und Hochschullehrer, sowie je ein Mitglied aus der Gruppe der Studierenden, aus der Gruppe der akademischen Mitarbeiterinnen und Mitarbeiter und aus der Gruppe der Mitarbeiterinnen und Mitarbeiter</w:t>
      </w:r>
      <w:r w:rsidR="00D66C37">
        <w:rPr>
          <w:rFonts w:cs="Arial"/>
        </w:rPr>
        <w:t xml:space="preserve"> in Technik und Verwaltung</w:t>
      </w:r>
      <w:r>
        <w:rPr>
          <w:rFonts w:cs="Arial"/>
        </w:rPr>
        <w:t xml:space="preserve"> an.</w:t>
      </w:r>
      <w:r w:rsidR="00A208F8">
        <w:rPr>
          <w:rFonts w:cs="Arial"/>
        </w:rPr>
        <w:t xml:space="preserve"> Der Prüfungsausschuss wählt eine Vorsitzende oder einen Vorsitzenden sowie eine stellvertretende Vorsitzende oder einen stellvertretenden Vorsitzenden aus der Mitte der ihm angehörenden Hochschullehrerinnen und Hochschullehrer. </w:t>
      </w:r>
      <w:r>
        <w:rPr>
          <w:rFonts w:cs="Arial"/>
        </w:rPr>
        <w:t>Der Prüfungsausschuss entscheidet mit einfacher Stimmenmehrheit der anwesenden Mitglieder; bei Stimmengleichheit gibt die Stimme der oder des Vorsitzenden den Ausschlag. Bei Abstimmungen über Prüfungsleistungen ist § 2</w:t>
      </w:r>
      <w:r w:rsidR="00D66C37">
        <w:rPr>
          <w:rFonts w:cs="Arial"/>
        </w:rPr>
        <w:t>4</w:t>
      </w:r>
      <w:r>
        <w:rPr>
          <w:rFonts w:cs="Arial"/>
        </w:rPr>
        <w:t xml:space="preserve"> Abs. </w:t>
      </w:r>
      <w:r w:rsidR="00D66C37">
        <w:rPr>
          <w:rFonts w:cs="Arial"/>
        </w:rPr>
        <w:t>2</w:t>
      </w:r>
      <w:r>
        <w:rPr>
          <w:rFonts w:cs="Arial"/>
        </w:rPr>
        <w:t xml:space="preserve"> </w:t>
      </w:r>
      <w:proofErr w:type="spellStart"/>
      <w:r>
        <w:rPr>
          <w:rFonts w:cs="Arial"/>
        </w:rPr>
        <w:t>HochSchG</w:t>
      </w:r>
      <w:proofErr w:type="spellEnd"/>
      <w:r>
        <w:rPr>
          <w:rFonts w:cs="Arial"/>
        </w:rPr>
        <w:t xml:space="preserve"> anzuwenden. Die Amtszeit des studentischen Mitglieds beträgt ein Jahr, die der übrigen Mitglieder drei Jahre. Die Wiederwahl eines Mitglieds ist möglich. Scheidet ein Mitglied vorzeitig aus, wird eine Nachfolgerin oder ein Nachfolger für die restliche Amtszeit gewählt. </w:t>
      </w:r>
    </w:p>
    <w:p w14:paraId="384FE7E1" w14:textId="349C6BE0" w:rsidR="00A208F8" w:rsidRDefault="00816972" w:rsidP="00224E29">
      <w:r>
        <w:t xml:space="preserve">(3) Soweit nichts </w:t>
      </w:r>
      <w:proofErr w:type="spellStart"/>
      <w:r w:rsidR="00865F2C">
        <w:t>Anderes</w:t>
      </w:r>
      <w:proofErr w:type="spellEnd"/>
      <w:r>
        <w:t xml:space="preserve"> bestimmt ist, ist der Prüfungsausschuss für alle Entscheidungen zuständig, die aufgrund dieser Ordnung zu treffen sind; er kann die Erledigung von Aufgaben an die Vorsitzende oder den Vorsitzenden delegieren. </w:t>
      </w:r>
      <w:r w:rsidR="00A208F8">
        <w:t>Der Prüfungsausschuss achtet darauf, dass die Bestimmungen dieser Ordnung eingehalten werden. Er berichtet regelmäßig dem Fachbereich über die Entwicklung der Studien- und der Prüfungszeiten einschließlich der tatsächlichen Bearbeitungszeiten für die Masterarbeit sowie über die Verteilung der Modulnoten und der Gesamtnoten; der Bericht ist in geeigneter Weise durch die Hochschule offen zu le</w:t>
      </w:r>
      <w:r w:rsidR="00A208F8">
        <w:lastRenderedPageBreak/>
        <w:t>gen. Der Prüfungsausschuss gibt darüber hinaus dem zuständigen Fachausschuss für Studium und Lehre und dem Fachbereich Anregungen zur Reform des Studienplans und der Prüfungsordnung.</w:t>
      </w:r>
    </w:p>
    <w:p w14:paraId="754112AE" w14:textId="6FE33CCD" w:rsidR="00A208F8" w:rsidRDefault="00A208F8" w:rsidP="00224E29">
      <w:r>
        <w:t xml:space="preserve">(4) </w:t>
      </w:r>
      <w:r w:rsidR="00816972">
        <w:t xml:space="preserve">Der </w:t>
      </w:r>
      <w:r w:rsidR="00816972" w:rsidRPr="00E0157D">
        <w:t xml:space="preserve">Prüfungsausschuss wird in seinen administrativen Tätigkeiten vom zuständigen Prüfungsamt oder Studienbüro unterstützt. </w:t>
      </w:r>
      <w:r>
        <w:t>Der Prüfungsausschuss kann dem Prüfungsamt Aufgaben übertragen, soweit sich die Entscheidungen unzweifelhaft aus den vorliegenden Daten und Unterlagen ergeben. Eine Vertreterin oder ein Vertreter des Prüfungsamts oder Studienbüros des zuständigen Fachbereichs hat das Recht, an den Sitzungen des Prüfungsausschusses beratend teilzunehmen.</w:t>
      </w:r>
    </w:p>
    <w:p w14:paraId="030E2B8E" w14:textId="0B8C54B8" w:rsidR="00816972" w:rsidRDefault="00A208F8" w:rsidP="00224E29">
      <w:pPr>
        <w:pStyle w:val="Textkrper"/>
        <w:spacing w:line="280" w:lineRule="exact"/>
        <w:rPr>
          <w:rFonts w:cs="Arial"/>
          <w:szCs w:val="20"/>
        </w:rPr>
      </w:pPr>
      <w:r>
        <w:rPr>
          <w:rFonts w:cs="Arial"/>
          <w:szCs w:val="20"/>
        </w:rPr>
        <w:t>(5</w:t>
      </w:r>
      <w:r w:rsidR="00816972">
        <w:rPr>
          <w:rFonts w:cs="Arial"/>
          <w:szCs w:val="20"/>
        </w:rPr>
        <w:t xml:space="preserve">) Der Prüfungsausschuss hat im Zusammenwirken mit dem Fachbereich oder dem Fach </w:t>
      </w:r>
      <w:r w:rsidR="00816972" w:rsidRPr="009B007B">
        <w:rPr>
          <w:rFonts w:cs="Arial"/>
          <w:color w:val="BF8F00" w:themeColor="accent4" w:themeShade="BF"/>
          <w:szCs w:val="20"/>
          <w:highlight w:val="lightGray"/>
        </w:rPr>
        <w:t>[optional: Fachbereichen oder Fächer]</w:t>
      </w:r>
      <w:r w:rsidR="00816972" w:rsidRPr="009B007B">
        <w:rPr>
          <w:rFonts w:cs="Arial"/>
          <w:color w:val="BF8F00" w:themeColor="accent4" w:themeShade="BF"/>
          <w:szCs w:val="20"/>
        </w:rPr>
        <w:t xml:space="preserve"> </w:t>
      </w:r>
      <w:r w:rsidR="00816972">
        <w:rPr>
          <w:rFonts w:cs="Arial"/>
          <w:szCs w:val="20"/>
        </w:rPr>
        <w:t>sicherzustellen, dass die Studien- und Prüfungsleistungen in den in dieser Ordnung festgesetzten Zeiträumen erbracht werden k</w:t>
      </w:r>
      <w:r>
        <w:rPr>
          <w:rFonts w:cs="Arial"/>
          <w:szCs w:val="20"/>
        </w:rPr>
        <w:t xml:space="preserve">önnen. Zu diesem Zweck soll die oder der Studierende </w:t>
      </w:r>
      <w:r w:rsidR="00816972">
        <w:rPr>
          <w:rFonts w:cs="Arial"/>
          <w:szCs w:val="20"/>
        </w:rPr>
        <w:t xml:space="preserve">rechtzeitig sowohl über Art und Zahl der im Rahmen eines Moduls zu erbringenden Studien- und Prüfungsleistungen als auch über die Termine, zu denen sie zu erbringen sind, informiert werden. Den </w:t>
      </w:r>
      <w:r>
        <w:rPr>
          <w:rFonts w:cs="Arial"/>
          <w:szCs w:val="20"/>
        </w:rPr>
        <w:t>Studierenden</w:t>
      </w:r>
      <w:r w:rsidR="00816972">
        <w:rPr>
          <w:rFonts w:cs="Arial"/>
          <w:szCs w:val="20"/>
        </w:rPr>
        <w:t xml:space="preserve"> sind für jede Studien- und Prüfungsleistung rechtzeitig auch die jeweiligen Wiederholungstermine bekannt zu geben.</w:t>
      </w:r>
    </w:p>
    <w:p w14:paraId="51A99770" w14:textId="7BA068CC" w:rsidR="00816972" w:rsidRDefault="00A208F8" w:rsidP="00224E29">
      <w:pPr>
        <w:rPr>
          <w:rFonts w:cs="Arial"/>
        </w:rPr>
      </w:pPr>
      <w:r>
        <w:rPr>
          <w:rFonts w:cs="Arial"/>
        </w:rPr>
        <w:t>(6</w:t>
      </w:r>
      <w:r w:rsidR="00816972">
        <w:rPr>
          <w:rFonts w:cs="Arial"/>
        </w:rPr>
        <w:t>) Die Mitglieder des Prüfungsausschusses haben das Recht, allen Leistungsüberprüfungen,</w:t>
      </w:r>
      <w:r w:rsidR="00816972" w:rsidRPr="00601E79">
        <w:t xml:space="preserve"> </w:t>
      </w:r>
      <w:r w:rsidR="00816972">
        <w:rPr>
          <w:rFonts w:cs="Arial"/>
        </w:rPr>
        <w:t>Modulprüfungen und der mündlichen Abschlussprüfung beizuwohnen. Dieses Recht erstreckt sich nicht auf die Beratung und die Bekanntgabe der Note.</w:t>
      </w:r>
    </w:p>
    <w:p w14:paraId="590BF044" w14:textId="53E162B4" w:rsidR="00816972" w:rsidRPr="009F086F" w:rsidRDefault="00816972" w:rsidP="00224E29">
      <w:pPr>
        <w:pStyle w:val="Textkrper"/>
        <w:spacing w:line="280" w:lineRule="exact"/>
        <w:rPr>
          <w:rFonts w:cs="Arial"/>
          <w:szCs w:val="20"/>
        </w:rPr>
      </w:pPr>
      <w:r w:rsidRPr="009F086F">
        <w:rPr>
          <w:rFonts w:cs="Arial"/>
          <w:szCs w:val="20"/>
        </w:rPr>
        <w:t>(</w:t>
      </w:r>
      <w:r w:rsidR="00A208F8">
        <w:rPr>
          <w:rFonts w:cs="Arial"/>
          <w:szCs w:val="20"/>
        </w:rPr>
        <w:t>7</w:t>
      </w:r>
      <w:r w:rsidRPr="009F086F">
        <w:rPr>
          <w:rFonts w:cs="Arial"/>
          <w:szCs w:val="20"/>
        </w:rPr>
        <w:t>) Die Sitzungen des Prüfungsausschusses sind nicht öffentlich. Die Mitglieder des Prüfungsausschusses unterliegen der Amtsverschwiegenheit. Sofern sie nicht im öffentlichen Dienst stehen, sind sie durch die Vorsitzende oder den Vorsitzenden zur Verschwiegenheit zu verpflichten.</w:t>
      </w:r>
    </w:p>
    <w:p w14:paraId="3A0D3F30" w14:textId="0DB594DA" w:rsidR="00816972" w:rsidRDefault="00816972" w:rsidP="00224E29">
      <w:pPr>
        <w:pStyle w:val="Textkrper"/>
        <w:spacing w:line="280" w:lineRule="exact"/>
        <w:rPr>
          <w:rFonts w:cs="Arial"/>
          <w:szCs w:val="20"/>
        </w:rPr>
      </w:pPr>
      <w:r w:rsidRPr="009F086F">
        <w:rPr>
          <w:rFonts w:cs="Arial"/>
          <w:szCs w:val="20"/>
        </w:rPr>
        <w:t>(</w:t>
      </w:r>
      <w:r w:rsidR="00A208F8">
        <w:rPr>
          <w:rFonts w:cs="Arial"/>
          <w:szCs w:val="20"/>
        </w:rPr>
        <w:t>8</w:t>
      </w:r>
      <w:r w:rsidRPr="009F086F">
        <w:rPr>
          <w:rFonts w:cs="Arial"/>
          <w:szCs w:val="20"/>
        </w:rPr>
        <w:t xml:space="preserve">) </w:t>
      </w:r>
      <w:r w:rsidR="005A14B8">
        <w:rPr>
          <w:rFonts w:cs="Arial"/>
          <w:szCs w:val="20"/>
        </w:rPr>
        <w:t xml:space="preserve">Belastende Entscheidungen des Prüfungsausschusses sind der oder dem betroffenen Studierenden unverzüglich schriftlich oder elektronisch mitzuteilen. </w:t>
      </w:r>
      <w:r w:rsidR="005A14B8" w:rsidRPr="002B40C0">
        <w:rPr>
          <w:rFonts w:cs="Arial"/>
          <w:szCs w:val="20"/>
        </w:rPr>
        <w:t xml:space="preserve">Handelt es sich um die Mitteilung über das </w:t>
      </w:r>
      <w:r w:rsidR="005A14B8">
        <w:rPr>
          <w:rFonts w:cs="Arial"/>
          <w:szCs w:val="20"/>
        </w:rPr>
        <w:t>e</w:t>
      </w:r>
      <w:r w:rsidR="005A14B8" w:rsidRPr="002B40C0">
        <w:rPr>
          <w:rFonts w:cs="Arial"/>
          <w:szCs w:val="20"/>
        </w:rPr>
        <w:t>ndgültige Nichtbestehen einer Prüfungsleistung oder den Verlust des Prüfungsanspruches im Masterstudiengang</w:t>
      </w:r>
      <w:r w:rsidR="00535C45">
        <w:rPr>
          <w:rFonts w:cs="Arial"/>
          <w:szCs w:val="20"/>
        </w:rPr>
        <w:t xml:space="preserve"> aus anderen Gründen</w:t>
      </w:r>
      <w:r w:rsidR="005A14B8">
        <w:rPr>
          <w:rFonts w:cs="Arial"/>
          <w:szCs w:val="20"/>
        </w:rPr>
        <w:t>,</w:t>
      </w:r>
      <w:r w:rsidR="005A14B8" w:rsidRPr="002B40C0">
        <w:rPr>
          <w:rFonts w:cs="Arial"/>
          <w:szCs w:val="20"/>
        </w:rPr>
        <w:t xml:space="preserve"> darf die Mitteilung nicht ausschließlich elektronisch erfolgen. Der Bescheid ist mit einer Rechtsbehelfsbelehrung zu versehen. Auf </w:t>
      </w:r>
      <w:r w:rsidR="005A14B8" w:rsidRPr="00574FE2">
        <w:rPr>
          <w:rFonts w:cs="Arial"/>
          <w:szCs w:val="20"/>
        </w:rPr>
        <w:t>§ 2</w:t>
      </w:r>
      <w:r w:rsidR="00CF662B" w:rsidRPr="00574FE2">
        <w:rPr>
          <w:rFonts w:cs="Arial"/>
          <w:szCs w:val="20"/>
        </w:rPr>
        <w:t>4</w:t>
      </w:r>
      <w:r w:rsidR="005A14B8" w:rsidRPr="00574FE2">
        <w:rPr>
          <w:rFonts w:cs="Arial"/>
          <w:szCs w:val="20"/>
        </w:rPr>
        <w:t xml:space="preserve"> wird verwiesen</w:t>
      </w:r>
      <w:r w:rsidR="005A14B8" w:rsidRPr="002B40C0">
        <w:rPr>
          <w:rFonts w:cs="Arial"/>
          <w:szCs w:val="20"/>
        </w:rPr>
        <w:t>.</w:t>
      </w:r>
      <w:r>
        <w:rPr>
          <w:rFonts w:cs="Arial"/>
          <w:szCs w:val="20"/>
        </w:rPr>
        <w:t xml:space="preserve"> </w:t>
      </w:r>
    </w:p>
    <w:p w14:paraId="293DF027" w14:textId="41F2B950" w:rsidR="005A14B8" w:rsidRPr="000017EB" w:rsidRDefault="005A14B8" w:rsidP="00224E29">
      <w:pPr>
        <w:rPr>
          <w:lang w:eastAsia="x-none"/>
        </w:rPr>
      </w:pPr>
      <w:r w:rsidRPr="005253FD">
        <w:rPr>
          <w:lang w:val="x-none" w:eastAsia="x-none"/>
        </w:rPr>
        <w:t>(</w:t>
      </w:r>
      <w:r w:rsidR="00811F2D">
        <w:rPr>
          <w:lang w:eastAsia="x-none"/>
        </w:rPr>
        <w:t>9</w:t>
      </w:r>
      <w:r w:rsidR="00535C45" w:rsidRPr="00601E79">
        <w:rPr>
          <w:lang w:val="x-none"/>
        </w:rPr>
        <w:t>) Der Prüfungsausschuss ist dazu berechtigt, wissenschaftliche Arbeiten auch mit Hilfe elektronischer Mittel auf Täuschungen und Täuschungsversuche zu überprüfen. Zu diesem Zweck kann er von der Verfasserin oder dem Verfasser die Vorlage einer geeigneten elektronischen Fassung der Arbeit innerhalb einer angemessenen Frist verlangen. Wird dieser Aufforderung nicht nachgekommen, kann die Arbeit als nicht bestanden bewertet werden.</w:t>
      </w:r>
    </w:p>
    <w:p w14:paraId="4832C83B" w14:textId="6C61CD56" w:rsidR="00C75F48" w:rsidRDefault="00C75F48" w:rsidP="00224E29"/>
    <w:p w14:paraId="5F3864E3" w14:textId="062E37D2" w:rsidR="005A14B8" w:rsidRDefault="00995F1C" w:rsidP="00224E29">
      <w:pPr>
        <w:pStyle w:val="berschrift1"/>
        <w:spacing w:before="0"/>
      </w:pPr>
      <w:bookmarkStart w:id="47" w:name="_Toc321319988"/>
      <w:bookmarkStart w:id="48" w:name="_Toc306884968"/>
      <w:bookmarkStart w:id="49" w:name="_Toc2091162"/>
      <w:bookmarkStart w:id="50" w:name="_Toc164769081"/>
      <w:r>
        <w:t>§ </w:t>
      </w:r>
      <w:r w:rsidR="003A4639">
        <w:t>8</w:t>
      </w:r>
      <w:r w:rsidR="005A14B8">
        <w:br/>
        <w:t>Prüferinnen und Prüfer, Beisitzerinnen und Beisitzer</w:t>
      </w:r>
      <w:bookmarkEnd w:id="47"/>
      <w:bookmarkEnd w:id="48"/>
      <w:bookmarkEnd w:id="49"/>
      <w:bookmarkEnd w:id="50"/>
    </w:p>
    <w:p w14:paraId="1183300F" w14:textId="103BAD83" w:rsidR="005A14B8" w:rsidRDefault="005A14B8" w:rsidP="00224E29">
      <w:pPr>
        <w:pStyle w:val="Textkrper"/>
        <w:spacing w:line="280" w:lineRule="exact"/>
        <w:rPr>
          <w:rFonts w:cs="Arial"/>
        </w:rPr>
      </w:pPr>
      <w:r>
        <w:rPr>
          <w:rFonts w:cs="Arial"/>
        </w:rPr>
        <w:t>(1) Die Masterprüfung einschließlich der Modulprüfungen wird von Prüferinnen oder Prüfern durchgeführt. Der Prüfungsausschuss beste</w:t>
      </w:r>
      <w:r w:rsidR="00811F2D">
        <w:rPr>
          <w:rFonts w:cs="Arial"/>
        </w:rPr>
        <w:t>llt die Prüferinnen und Prüfer.</w:t>
      </w:r>
    </w:p>
    <w:p w14:paraId="4626A4F8" w14:textId="5C7C4704" w:rsidR="00811F2D" w:rsidRPr="00F80FE1" w:rsidRDefault="00811F2D" w:rsidP="00F80FE1">
      <w:pPr>
        <w:pStyle w:val="Kommentartext"/>
        <w:shd w:val="clear" w:color="auto" w:fill="FFFFFF" w:themeFill="background1"/>
        <w:spacing w:after="120" w:line="280" w:lineRule="exact"/>
        <w:rPr>
          <w:rFonts w:cs="Arial"/>
          <w:sz w:val="22"/>
          <w:szCs w:val="22"/>
          <w:lang w:val="de-DE" w:eastAsia="de-DE"/>
        </w:rPr>
      </w:pPr>
      <w:r w:rsidRPr="00832D00">
        <w:rPr>
          <w:rFonts w:cs="Arial"/>
          <w:sz w:val="22"/>
          <w:szCs w:val="22"/>
          <w:lang w:val="de-DE" w:eastAsia="de-DE"/>
        </w:rPr>
        <w:t xml:space="preserve">(2) </w:t>
      </w:r>
      <w:r>
        <w:rPr>
          <w:rFonts w:cs="Arial"/>
          <w:sz w:val="22"/>
          <w:szCs w:val="22"/>
          <w:lang w:val="de-DE" w:eastAsia="de-DE"/>
        </w:rPr>
        <w:t>Prüfungsberechtigt sind</w:t>
      </w:r>
    </w:p>
    <w:p w14:paraId="627483C2" w14:textId="469E02D0" w:rsidR="00811F2D" w:rsidRPr="00F80FE1" w:rsidRDefault="00811F2D" w:rsidP="00F80FE1">
      <w:pPr>
        <w:numPr>
          <w:ilvl w:val="0"/>
          <w:numId w:val="29"/>
        </w:numPr>
        <w:shd w:val="clear" w:color="auto" w:fill="FFFFFF" w:themeFill="background1"/>
        <w:ind w:hanging="436"/>
        <w:rPr>
          <w:rFonts w:eastAsia="Times New Roman" w:cs="Arial"/>
          <w:lang w:eastAsia="x-none"/>
        </w:rPr>
      </w:pPr>
      <w:r w:rsidRPr="00832D00">
        <w:rPr>
          <w:rFonts w:eastAsia="Times New Roman" w:cs="Arial"/>
          <w:lang w:eastAsia="x-none"/>
        </w:rPr>
        <w:t>Hochschullehrerinnen und</w:t>
      </w:r>
      <w:r w:rsidRPr="00ED78AE">
        <w:rPr>
          <w:rFonts w:eastAsia="Times New Roman" w:cs="Arial"/>
          <w:lang w:eastAsia="x-none"/>
        </w:rPr>
        <w:t xml:space="preserve"> Hochschullehrer gemäß § 48 </w:t>
      </w:r>
      <w:proofErr w:type="spellStart"/>
      <w:r w:rsidRPr="00ED78AE">
        <w:rPr>
          <w:rFonts w:eastAsia="Times New Roman" w:cs="Arial"/>
          <w:lang w:eastAsia="x-none"/>
        </w:rPr>
        <w:t>HochSchG</w:t>
      </w:r>
      <w:proofErr w:type="spellEnd"/>
      <w:r w:rsidRPr="00ED78AE">
        <w:rPr>
          <w:rFonts w:eastAsia="Times New Roman" w:cs="Arial"/>
          <w:lang w:eastAsia="x-none"/>
        </w:rPr>
        <w:t xml:space="preserve"> – die Mitwirkungsrechte von Hochschullehrerinnen und Hochschullehrern werden durch Emeritierung und Pensionierung nicht berührt – </w:t>
      </w:r>
    </w:p>
    <w:p w14:paraId="4511439E" w14:textId="6ABF1FC2"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t xml:space="preserve">Professorinnen und Professoren im Ruhestand, </w:t>
      </w:r>
    </w:p>
    <w:p w14:paraId="5B8323A6" w14:textId="71E58F40"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lastRenderedPageBreak/>
        <w:t>Vertretungsprofessorinnen und Vertretungspr</w:t>
      </w:r>
      <w:r>
        <w:rPr>
          <w:rFonts w:eastAsia="Times New Roman" w:cs="Arial"/>
          <w:lang w:eastAsia="x-none"/>
        </w:rPr>
        <w:t xml:space="preserve">ofessoren gemäß § 50 Abs. 9 </w:t>
      </w:r>
      <w:proofErr w:type="spellStart"/>
      <w:r>
        <w:rPr>
          <w:rFonts w:eastAsia="Times New Roman" w:cs="Arial"/>
          <w:lang w:eastAsia="x-none"/>
        </w:rPr>
        <w:t>Hoch</w:t>
      </w:r>
      <w:r w:rsidRPr="00ED78AE">
        <w:rPr>
          <w:rFonts w:eastAsia="Times New Roman" w:cs="Arial"/>
          <w:lang w:eastAsia="x-none"/>
        </w:rPr>
        <w:t>SchG</w:t>
      </w:r>
      <w:proofErr w:type="spellEnd"/>
      <w:r w:rsidRPr="00ED78AE">
        <w:rPr>
          <w:rFonts w:eastAsia="Times New Roman" w:cs="Arial"/>
          <w:lang w:eastAsia="x-none"/>
        </w:rPr>
        <w:t xml:space="preserve">, </w:t>
      </w:r>
    </w:p>
    <w:p w14:paraId="589DD0B5" w14:textId="06125619"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t>Gastprofessorinnen und Gastprofessor</w:t>
      </w:r>
      <w:r>
        <w:rPr>
          <w:rFonts w:eastAsia="Times New Roman" w:cs="Arial"/>
          <w:lang w:eastAsia="x-none"/>
        </w:rPr>
        <w:t>en</w:t>
      </w:r>
      <w:r w:rsidRPr="00ED78AE">
        <w:rPr>
          <w:rFonts w:eastAsia="Times New Roman" w:cs="Arial"/>
          <w:lang w:eastAsia="x-none"/>
        </w:rPr>
        <w:t xml:space="preserve"> gemäß § 50 Abs. 10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30C65EFC" w14:textId="1A16E774"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t xml:space="preserve">Habilitierte gemäß § 61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5D018C07" w14:textId="5A6E7F25"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t xml:space="preserve">Juniorprofessorinnen und Juniorprofessoren nach Ablauf ihrer Amtszeit, </w:t>
      </w:r>
    </w:p>
    <w:p w14:paraId="21DB6D5D" w14:textId="10A5C527"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t xml:space="preserve">außerplanmäßige Professorinnen und Professoren gemäß § 61 Abs. 3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549FCF7F" w14:textId="18BE8F4D"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t xml:space="preserve">Honorarprofessorinnen und Honorarprofessoren gemäß § 62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0FBE8964" w14:textId="7BBA1E96"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t xml:space="preserve">wissenschaftliche Mitarbeiterinnen und Mitarbeiter mit Aufgaben gemäß § 57 Abs. 1 Satz 2 oder Abs. 6 Satz 4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514E7959" w14:textId="2E344B57"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t xml:space="preserve">Lehrbeauftragte gemäß § 63 </w:t>
      </w:r>
      <w:proofErr w:type="spellStart"/>
      <w:r w:rsidRPr="00ED78AE">
        <w:rPr>
          <w:rFonts w:eastAsia="Times New Roman" w:cs="Arial"/>
          <w:lang w:eastAsia="x-none"/>
        </w:rPr>
        <w:t>HochSchG</w:t>
      </w:r>
      <w:proofErr w:type="spellEnd"/>
      <w:r w:rsidRPr="00ED78AE">
        <w:rPr>
          <w:rFonts w:eastAsia="Times New Roman" w:cs="Arial"/>
          <w:lang w:eastAsia="x-none"/>
        </w:rPr>
        <w:t xml:space="preserve">, </w:t>
      </w:r>
    </w:p>
    <w:p w14:paraId="66213E34" w14:textId="273B2358" w:rsidR="00811F2D" w:rsidRPr="00F80FE1" w:rsidRDefault="00811F2D" w:rsidP="00F80FE1">
      <w:pPr>
        <w:numPr>
          <w:ilvl w:val="0"/>
          <w:numId w:val="29"/>
        </w:numPr>
        <w:ind w:hanging="436"/>
        <w:rPr>
          <w:rFonts w:eastAsia="Times New Roman" w:cs="Arial"/>
          <w:lang w:eastAsia="x-none"/>
        </w:rPr>
      </w:pPr>
      <w:r w:rsidRPr="00ED78AE">
        <w:rPr>
          <w:rFonts w:eastAsia="Times New Roman" w:cs="Arial"/>
          <w:lang w:eastAsia="x-none"/>
        </w:rPr>
        <w:t>Lehrkräfte für besonde</w:t>
      </w:r>
      <w:r>
        <w:rPr>
          <w:rFonts w:eastAsia="Times New Roman" w:cs="Arial"/>
          <w:lang w:eastAsia="x-none"/>
        </w:rPr>
        <w:t xml:space="preserve">re Aufgaben gemäß § 58 </w:t>
      </w:r>
      <w:proofErr w:type="spellStart"/>
      <w:r>
        <w:rPr>
          <w:rFonts w:eastAsia="Times New Roman" w:cs="Arial"/>
          <w:lang w:eastAsia="x-none"/>
        </w:rPr>
        <w:t>HochSchG</w:t>
      </w:r>
      <w:proofErr w:type="spellEnd"/>
      <w:r>
        <w:rPr>
          <w:rFonts w:eastAsia="Times New Roman" w:cs="Arial"/>
          <w:lang w:eastAsia="x-none"/>
        </w:rPr>
        <w:t>,</w:t>
      </w:r>
      <w:r w:rsidRPr="00ED78AE">
        <w:rPr>
          <w:rFonts w:eastAsia="Times New Roman" w:cs="Arial"/>
          <w:lang w:eastAsia="x-none"/>
        </w:rPr>
        <w:t xml:space="preserve"> </w:t>
      </w:r>
    </w:p>
    <w:p w14:paraId="00EB4213" w14:textId="0C55E6C6" w:rsidR="00811F2D" w:rsidRPr="00F80FE1" w:rsidRDefault="00811F2D" w:rsidP="00F80FE1">
      <w:pPr>
        <w:numPr>
          <w:ilvl w:val="0"/>
          <w:numId w:val="29"/>
        </w:numPr>
        <w:ind w:hanging="436"/>
        <w:rPr>
          <w:rFonts w:eastAsia="Times New Roman" w:cs="Arial"/>
          <w:lang w:eastAsia="x-none"/>
        </w:rPr>
      </w:pPr>
      <w:r w:rsidRPr="00ED78AE">
        <w:rPr>
          <w:rFonts w:cs="Arial"/>
          <w:lang w:eastAsia="x-none"/>
        </w:rPr>
        <w:t>in der beruflichen Praxis erfahrene Personen</w:t>
      </w:r>
      <w:r w:rsidRPr="00ED78AE">
        <w:rPr>
          <w:rFonts w:eastAsia="Times New Roman" w:cs="Arial"/>
          <w:lang w:eastAsia="x-none"/>
        </w:rPr>
        <w:t xml:space="preserve">, </w:t>
      </w:r>
    </w:p>
    <w:p w14:paraId="5C5270CC" w14:textId="56830169" w:rsidR="00811F2D" w:rsidRPr="00ED78AE" w:rsidRDefault="00811F2D" w:rsidP="00F80FE1">
      <w:pPr>
        <w:numPr>
          <w:ilvl w:val="0"/>
          <w:numId w:val="29"/>
        </w:numPr>
        <w:ind w:hanging="436"/>
        <w:rPr>
          <w:rFonts w:eastAsia="Times New Roman" w:cs="Arial"/>
          <w:lang w:eastAsia="x-none"/>
        </w:rPr>
      </w:pPr>
      <w:r w:rsidRPr="00ED78AE">
        <w:rPr>
          <w:rFonts w:eastAsia="Times New Roman" w:cs="Arial"/>
          <w:lang w:eastAsia="x-none"/>
        </w:rPr>
        <w:t>Nachwuchsgruppenleiterinnen und Nachwuchsgruppenleiter, die durch ein hochschulübergreifendes Förderprogramm, das ein Ausschreibungs- und Begutachtungsverfahren vorsieht, ge</w:t>
      </w:r>
      <w:r>
        <w:rPr>
          <w:rFonts w:eastAsia="Times New Roman" w:cs="Arial"/>
          <w:lang w:eastAsia="x-none"/>
        </w:rPr>
        <w:t>fördert werden,</w:t>
      </w:r>
    </w:p>
    <w:p w14:paraId="61BE2E28" w14:textId="7AD9FDEB" w:rsidR="00811F2D" w:rsidRPr="00ED78AE" w:rsidRDefault="00811F2D" w:rsidP="00224E29">
      <w:pPr>
        <w:ind w:left="720" w:hanging="436"/>
        <w:rPr>
          <w:rFonts w:eastAsia="Times New Roman" w:cs="Arial"/>
          <w:lang w:eastAsia="x-none"/>
        </w:rPr>
      </w:pPr>
    </w:p>
    <w:p w14:paraId="57FD96FC" w14:textId="797D981F" w:rsidR="00811F2D" w:rsidRDefault="00811F2D" w:rsidP="00224E29">
      <w:pPr>
        <w:pStyle w:val="Textkrper"/>
        <w:spacing w:line="280" w:lineRule="exact"/>
        <w:rPr>
          <w:rFonts w:cs="Arial"/>
          <w:szCs w:val="20"/>
        </w:rPr>
      </w:pPr>
      <w:r w:rsidRPr="00561645">
        <w:rPr>
          <w:rFonts w:eastAsia="Calibri" w:cs="Arial"/>
          <w:lang w:eastAsia="en-US"/>
        </w:rPr>
        <w:t>die in dem Fach, in dem die Prüfung abgelegt wird, eine Lehrtätigkeit an der JGU ausüben oder in den zurückliegenden vier Semestern ausgeübt haben oder über nachgewiesene einschlägige berufspraktische Erfahrungen verfügen.</w:t>
      </w:r>
    </w:p>
    <w:p w14:paraId="3480510C" w14:textId="54C199AC" w:rsidR="00811F2D" w:rsidRDefault="00811F2D" w:rsidP="00224E29">
      <w:pPr>
        <w:pStyle w:val="Textkrper"/>
        <w:spacing w:line="280" w:lineRule="exact"/>
        <w:rPr>
          <w:rFonts w:cs="Arial"/>
          <w:szCs w:val="20"/>
        </w:rPr>
      </w:pPr>
      <w:r w:rsidRPr="00561645">
        <w:rPr>
          <w:rFonts w:cs="Arial"/>
          <w:szCs w:val="20"/>
        </w:rPr>
        <w:t xml:space="preserve">Prüfungsberechtigte anderer Hochschulen, mit denen eine Kooperationsvereinbarung besteht, sind prüfungsberechtigt, wenn sie eine dem Personenkreis der </w:t>
      </w:r>
      <w:r w:rsidR="00B2234A">
        <w:rPr>
          <w:rFonts w:cs="Arial"/>
          <w:szCs w:val="20"/>
        </w:rPr>
        <w:t>Nummern 1</w:t>
      </w:r>
      <w:r w:rsidRPr="00561645">
        <w:rPr>
          <w:rFonts w:cs="Arial"/>
          <w:szCs w:val="20"/>
        </w:rPr>
        <w:t xml:space="preserve"> bis </w:t>
      </w:r>
      <w:r w:rsidR="00B2234A">
        <w:rPr>
          <w:rFonts w:cs="Arial"/>
          <w:szCs w:val="20"/>
        </w:rPr>
        <w:t>13</w:t>
      </w:r>
      <w:r w:rsidRPr="00561645">
        <w:rPr>
          <w:rFonts w:cs="Arial"/>
          <w:szCs w:val="20"/>
        </w:rPr>
        <w:t xml:space="preserve"> gleichwertige Qualifikation besitzen und eine Lehrtätigkeit an ihrer Heimatuniversität ausüben oder in den zurückliegenden vier Semestern ausgeübt haben. Auf Vorschlag des Fachbereichsrats können durch Beschluss des Prüfungsausschusses im Einzelfall auch Prüfungsberechtigte einer anderen Hochschule, mit der kein Kooperationsvertrag besteht, Prüfungen durchführen. Satz 3 gilt entsprechend. </w:t>
      </w:r>
    </w:p>
    <w:p w14:paraId="3BC68E7F" w14:textId="6D93854F" w:rsidR="00811F2D" w:rsidRDefault="00811F2D" w:rsidP="00224E29">
      <w:pPr>
        <w:pStyle w:val="Textkrper"/>
        <w:spacing w:line="280" w:lineRule="exact"/>
        <w:rPr>
          <w:rFonts w:cs="Arial"/>
          <w:szCs w:val="20"/>
        </w:rPr>
      </w:pPr>
      <w:r w:rsidRPr="00686D85">
        <w:rPr>
          <w:rFonts w:cs="Arial"/>
          <w:szCs w:val="20"/>
        </w:rPr>
        <w:t>I</w:t>
      </w:r>
      <w:r w:rsidRPr="00686D85">
        <w:rPr>
          <w:rFonts w:cs="Arial"/>
        </w:rPr>
        <w:t>m Falle einer fächerübergreifenden Masterarbeit kann eine oder einer der Gutachtenden aus dem anderen Fach sein.</w:t>
      </w:r>
      <w:r>
        <w:rPr>
          <w:rFonts w:cs="Arial"/>
        </w:rPr>
        <w:t xml:space="preserve"> </w:t>
      </w:r>
      <w:r>
        <w:t>Prüfungsleistungen dürfen nur von Personen bewertet werden, die selbst mindestens die durch die Prüfung festzustellende oder eine gleichwertige Qualifikation besitzen.</w:t>
      </w:r>
    </w:p>
    <w:p w14:paraId="13EC3966" w14:textId="3D380D62" w:rsidR="005A14B8" w:rsidRDefault="005A14B8" w:rsidP="00224E29">
      <w:pPr>
        <w:pStyle w:val="Textkrper"/>
        <w:spacing w:line="280" w:lineRule="exact"/>
        <w:rPr>
          <w:rFonts w:cs="Arial"/>
          <w:i/>
          <w:strike/>
        </w:rPr>
      </w:pPr>
      <w:r>
        <w:rPr>
          <w:rFonts w:cs="Arial"/>
        </w:rPr>
        <w:t xml:space="preserve">(3) </w:t>
      </w:r>
      <w:r w:rsidR="00C14011">
        <w:t xml:space="preserve">In Modulen, in denen die Prüfungsleistung einer Lehrveranstaltung des Moduls zugeordnet ist, nehmen in der Regel die Lehrenden dieser Lehrveranstaltung ohne besondere Bestellung durch den Prüfungsausschuss die Prüfung ab. Ist die Prüfungsleistung nicht einer bestimmten Lehrveranstaltung zugeordnet, sorgt die oder der Vorsitzende des Prüfungsausschusses dafür, dass den </w:t>
      </w:r>
      <w:r w:rsidR="00811F2D">
        <w:t>Studierenden</w:t>
      </w:r>
      <w:r w:rsidR="00C14011">
        <w:t xml:space="preserve"> die Namen der Prüferinnen oder Prüfer rechtzeitig, in der Regel mindestens vier Wochen vor dem Prüfungsterm</w:t>
      </w:r>
      <w:r w:rsidR="00811F2D">
        <w:t xml:space="preserve">in, bekannt gegeben werden. Die oder der Studierende </w:t>
      </w:r>
      <w:r w:rsidR="00C14011">
        <w:t>kann eine Prüferin oder einen Prüfer vorschlagen. Der Vorschlag begründet keinen Anspruch. Sollte eine Lehrende oder ein Lehrender aus zwingenden Gründen Prüfungen nicht abnehmen können, kann der Prüfungsausschuss eine andere Prüferin oder einen anderen Prüfer benennen.</w:t>
      </w:r>
    </w:p>
    <w:p w14:paraId="6862C11D" w14:textId="5BD69A5E" w:rsidR="005A14B8" w:rsidRDefault="005A14B8" w:rsidP="00224E29">
      <w:pPr>
        <w:pStyle w:val="Textkrper"/>
        <w:spacing w:line="280" w:lineRule="exact"/>
        <w:rPr>
          <w:rFonts w:cs="Arial"/>
        </w:rPr>
      </w:pPr>
      <w:r>
        <w:rPr>
          <w:rFonts w:cs="Arial"/>
        </w:rPr>
        <w:t xml:space="preserve">(4) Die </w:t>
      </w:r>
      <w:r w:rsidR="00B2234A">
        <w:rPr>
          <w:rFonts w:cs="Arial"/>
        </w:rPr>
        <w:t>P</w:t>
      </w:r>
      <w:r>
        <w:rPr>
          <w:rFonts w:cs="Arial"/>
        </w:rPr>
        <w:t xml:space="preserve">rüferinnen und </w:t>
      </w:r>
      <w:r w:rsidR="00B2234A">
        <w:rPr>
          <w:rFonts w:cs="Arial"/>
        </w:rPr>
        <w:t>Pr</w:t>
      </w:r>
      <w:r>
        <w:rPr>
          <w:rFonts w:cs="Arial"/>
        </w:rPr>
        <w:t>üfer bestellen die Beisitzerinnen oder Beisitzer. Die Beisitzerin oder der Beisitzer müssen mindestens die durch die Prüfung festzustellende oder eine gleichwertige Qualifikation besitzen. Sie führen d</w:t>
      </w:r>
      <w:r w:rsidR="00B2234A">
        <w:rPr>
          <w:rFonts w:cs="Arial"/>
        </w:rPr>
        <w:t xml:space="preserve">as Protokoll </w:t>
      </w:r>
      <w:r>
        <w:rPr>
          <w:rFonts w:cs="Arial"/>
        </w:rPr>
        <w:t xml:space="preserve">bei mündlichen und praktischen Prüfungen und können mit der Vorkorrektur schriftlicher Prüfungsleistungen beauftragt werden. Sie sind </w:t>
      </w:r>
      <w:r>
        <w:rPr>
          <w:rFonts w:cs="Arial"/>
        </w:rPr>
        <w:lastRenderedPageBreak/>
        <w:t xml:space="preserve">berechtigt, </w:t>
      </w:r>
      <w:r w:rsidR="00811F2D">
        <w:rPr>
          <w:rFonts w:cs="Arial"/>
        </w:rPr>
        <w:t>Studierende</w:t>
      </w:r>
      <w:r>
        <w:rPr>
          <w:rFonts w:cs="Arial"/>
        </w:rPr>
        <w:t xml:space="preserve"> bei Störungen während einer Prüfung von der Fortsetzung der Prüfung auszuschließen.</w:t>
      </w:r>
    </w:p>
    <w:p w14:paraId="2F97652E" w14:textId="66A6218F" w:rsidR="005A14B8" w:rsidRDefault="005A14B8" w:rsidP="00224E29">
      <w:pPr>
        <w:rPr>
          <w:rFonts w:cs="Arial"/>
        </w:rPr>
      </w:pPr>
      <w:r>
        <w:rPr>
          <w:rFonts w:cs="Arial"/>
        </w:rPr>
        <w:t xml:space="preserve">(5) Für die Prüferinnen und Prüfer </w:t>
      </w:r>
      <w:r w:rsidRPr="00574FE2">
        <w:rPr>
          <w:rFonts w:cs="Arial"/>
        </w:rPr>
        <w:t xml:space="preserve">und Beisitzerinnen oder Beisitzer gilt § 7 Abs. </w:t>
      </w:r>
      <w:r w:rsidR="00B2234A" w:rsidRPr="00574FE2">
        <w:rPr>
          <w:rFonts w:cs="Arial"/>
        </w:rPr>
        <w:t>7</w:t>
      </w:r>
      <w:r w:rsidRPr="00574FE2">
        <w:rPr>
          <w:rFonts w:cs="Arial"/>
        </w:rPr>
        <w:t xml:space="preserve"> Satz 2 und 3 entsprechend.</w:t>
      </w:r>
    </w:p>
    <w:p w14:paraId="5BE61D6E" w14:textId="266750B5" w:rsidR="005A14B8" w:rsidRDefault="005A14B8" w:rsidP="00224E29"/>
    <w:p w14:paraId="3D16B180" w14:textId="0996093A" w:rsidR="005524FE" w:rsidRPr="00E82922" w:rsidRDefault="00366E4A" w:rsidP="00224E29">
      <w:pPr>
        <w:pStyle w:val="berschrift1"/>
        <w:spacing w:before="0"/>
      </w:pPr>
      <w:bookmarkStart w:id="51" w:name="_Toc506906751"/>
      <w:bookmarkStart w:id="52" w:name="_Toc2091163"/>
      <w:bookmarkStart w:id="53" w:name="_Toc164769082"/>
      <w:r>
        <w:rPr>
          <w:rStyle w:val="berschrift1Zchn"/>
          <w:b/>
        </w:rPr>
        <w:t>§ </w:t>
      </w:r>
      <w:r w:rsidR="003A4639">
        <w:rPr>
          <w:rStyle w:val="berschrift1Zchn"/>
          <w:b/>
        </w:rPr>
        <w:t>9</w:t>
      </w:r>
      <w:r w:rsidR="005524FE" w:rsidRPr="00E82922">
        <w:rPr>
          <w:rStyle w:val="berschrift1Zchn"/>
          <w:b/>
        </w:rPr>
        <w:br/>
        <w:t>Anerkennung von Studien- und Prüfungsleistungen und</w:t>
      </w:r>
      <w:r w:rsidR="00D66C37">
        <w:rPr>
          <w:rStyle w:val="berschrift1Zchn"/>
          <w:b/>
        </w:rPr>
        <w:t xml:space="preserve"> Anrechnung von</w:t>
      </w:r>
      <w:r w:rsidR="005524FE" w:rsidRPr="00E82922">
        <w:rPr>
          <w:rStyle w:val="berschrift1Zchn"/>
          <w:b/>
        </w:rPr>
        <w:t xml:space="preserve"> </w:t>
      </w:r>
      <w:r w:rsidR="005524FE">
        <w:rPr>
          <w:rStyle w:val="berschrift1Zchn"/>
          <w:b/>
        </w:rPr>
        <w:br/>
      </w:r>
      <w:r w:rsidR="005524FE" w:rsidRPr="00E82922">
        <w:rPr>
          <w:rStyle w:val="berschrift1Zchn"/>
          <w:b/>
        </w:rPr>
        <w:t xml:space="preserve">außerhalb der Hochschule erworbenen </w:t>
      </w:r>
      <w:r w:rsidR="005524FE" w:rsidRPr="00E82922">
        <w:t>Qualifikationen</w:t>
      </w:r>
      <w:bookmarkEnd w:id="51"/>
      <w:bookmarkEnd w:id="52"/>
      <w:bookmarkEnd w:id="53"/>
    </w:p>
    <w:p w14:paraId="2AA4606E" w14:textId="48698332" w:rsidR="005524FE" w:rsidRDefault="005524FE" w:rsidP="00224E29">
      <w:pPr>
        <w:rPr>
          <w:rFonts w:cs="Arial"/>
        </w:rPr>
      </w:pPr>
      <w:r>
        <w:rPr>
          <w:rFonts w:cs="Arial"/>
        </w:rPr>
        <w:t>Für die Anerkennung von Studien- und Prüfungsleistungen und</w:t>
      </w:r>
      <w:r w:rsidR="00D66C37">
        <w:rPr>
          <w:rFonts w:cs="Arial"/>
        </w:rPr>
        <w:t xml:space="preserve"> Anrechnung von</w:t>
      </w:r>
      <w:r>
        <w:rPr>
          <w:rFonts w:cs="Arial"/>
        </w:rPr>
        <w:t xml:space="preserve"> außerhalb der Hochschule erworbenen Qualifikationen gelten die Bestimmungen der </w:t>
      </w:r>
      <w:r w:rsidR="003F2621" w:rsidRPr="003F2621">
        <w:rPr>
          <w:rFonts w:cs="Arial"/>
        </w:rPr>
        <w:t>Teil-Rahmenprüfungsordnung</w:t>
      </w:r>
      <w:r w:rsidR="003F2621">
        <w:rPr>
          <w:rFonts w:cs="Arial"/>
        </w:rPr>
        <w:t xml:space="preserve"> </w:t>
      </w:r>
      <w:r w:rsidR="003F2621" w:rsidRPr="003F2621">
        <w:rPr>
          <w:rFonts w:cs="Arial"/>
        </w:rPr>
        <w:t xml:space="preserve">der </w:t>
      </w:r>
      <w:proofErr w:type="gramStart"/>
      <w:r w:rsidR="003F2621" w:rsidRPr="003F2621">
        <w:rPr>
          <w:rFonts w:cs="Arial"/>
        </w:rPr>
        <w:t>Johannes Gutenberg-Universität</w:t>
      </w:r>
      <w:proofErr w:type="gramEnd"/>
      <w:r w:rsidR="003F2621" w:rsidRPr="003F2621">
        <w:rPr>
          <w:rFonts w:cs="Arial"/>
        </w:rPr>
        <w:t xml:space="preserve"> Mainz</w:t>
      </w:r>
      <w:r w:rsidR="003F2621">
        <w:rPr>
          <w:rFonts w:cs="Arial"/>
        </w:rPr>
        <w:t xml:space="preserve"> </w:t>
      </w:r>
      <w:r w:rsidR="003F2621" w:rsidRPr="003F2621">
        <w:rPr>
          <w:rFonts w:cs="Arial"/>
        </w:rPr>
        <w:t>für die Anerkennung von Studien-</w:t>
      </w:r>
      <w:r w:rsidR="003F2621">
        <w:rPr>
          <w:rFonts w:cs="Arial"/>
        </w:rPr>
        <w:t xml:space="preserve"> </w:t>
      </w:r>
      <w:r w:rsidR="003F2621" w:rsidRPr="003F2621">
        <w:rPr>
          <w:rFonts w:cs="Arial"/>
        </w:rPr>
        <w:t>und Prüfungsleistungen</w:t>
      </w:r>
      <w:r w:rsidR="003F2621">
        <w:rPr>
          <w:rFonts w:cs="Arial"/>
        </w:rPr>
        <w:t xml:space="preserve"> </w:t>
      </w:r>
      <w:r w:rsidR="003F2621" w:rsidRPr="003F2621">
        <w:rPr>
          <w:rFonts w:cs="Arial"/>
        </w:rPr>
        <w:t>und</w:t>
      </w:r>
      <w:r w:rsidR="003F2621">
        <w:rPr>
          <w:rFonts w:cs="Arial"/>
        </w:rPr>
        <w:t xml:space="preserve"> </w:t>
      </w:r>
      <w:r w:rsidR="003F2621" w:rsidRPr="003F2621">
        <w:rPr>
          <w:rFonts w:cs="Arial"/>
        </w:rPr>
        <w:t>Studienabschlüssen sowie für die Anrechnung von</w:t>
      </w:r>
      <w:r w:rsidR="003F2621">
        <w:rPr>
          <w:rFonts w:cs="Arial"/>
        </w:rPr>
        <w:t xml:space="preserve"> </w:t>
      </w:r>
      <w:r w:rsidR="003F2621" w:rsidRPr="003F2621">
        <w:rPr>
          <w:rFonts w:cs="Arial"/>
        </w:rPr>
        <w:t>außerhalb der Hochschule erworbenen Qualifikationen</w:t>
      </w:r>
      <w:r w:rsidR="003F2621">
        <w:rPr>
          <w:rFonts w:cs="Arial"/>
        </w:rPr>
        <w:t xml:space="preserve"> </w:t>
      </w:r>
      <w:r w:rsidR="003F2621" w:rsidRPr="003F2621">
        <w:rPr>
          <w:rFonts w:cs="Arial"/>
        </w:rPr>
        <w:t>(Anerkennungssatzung</w:t>
      </w:r>
      <w:r w:rsidR="003F2621">
        <w:rPr>
          <w:rFonts w:cs="Arial"/>
        </w:rPr>
        <w:t xml:space="preserve">) </w:t>
      </w:r>
      <w:r>
        <w:rPr>
          <w:rFonts w:cs="Arial"/>
        </w:rPr>
        <w:t xml:space="preserve">in der aktuell gültigen Fassung. </w:t>
      </w:r>
    </w:p>
    <w:p w14:paraId="678E3591" w14:textId="77777777" w:rsidR="00E82922" w:rsidRPr="00D25CF8" w:rsidRDefault="00E82922" w:rsidP="00224E29"/>
    <w:p w14:paraId="55A9EC68" w14:textId="1ECA0D36" w:rsidR="00E82922" w:rsidRDefault="00366E4A" w:rsidP="00224E29">
      <w:pPr>
        <w:pStyle w:val="berschrift1"/>
        <w:spacing w:before="0"/>
      </w:pPr>
      <w:bookmarkStart w:id="54" w:name="_Toc321319991"/>
      <w:bookmarkStart w:id="55" w:name="_Toc306884971"/>
      <w:bookmarkStart w:id="56" w:name="_Toc2091164"/>
      <w:bookmarkStart w:id="57" w:name="_Toc164769083"/>
      <w:r>
        <w:t>§ 1</w:t>
      </w:r>
      <w:r w:rsidR="003A4639">
        <w:t>0</w:t>
      </w:r>
      <w:r w:rsidR="00E82922">
        <w:br/>
        <w:t>Meldung und Zulassung zur Masterprüfung</w:t>
      </w:r>
      <w:bookmarkEnd w:id="54"/>
      <w:bookmarkEnd w:id="55"/>
      <w:bookmarkEnd w:id="56"/>
      <w:bookmarkEnd w:id="57"/>
    </w:p>
    <w:p w14:paraId="72DF2327" w14:textId="242F9904" w:rsidR="00E82922" w:rsidRDefault="00E82922" w:rsidP="00224E29">
      <w:pPr>
        <w:rPr>
          <w:rFonts w:cs="Arial"/>
        </w:rPr>
      </w:pPr>
      <w:r>
        <w:rPr>
          <w:rFonts w:cs="Arial"/>
        </w:rPr>
        <w:t>(1) Der Antrag auf Zulassung zur Masterprüfung gilt mit der Meldung zur ersten Modulprüfung bzw. zur ersten Modulteilprüfung innerhalb der vom Prüfungsausschuss bekannt gegebenen Frist als gestellt.</w:t>
      </w:r>
    </w:p>
    <w:p w14:paraId="7554730B" w14:textId="77777777" w:rsidR="00E82922" w:rsidRDefault="00E82922" w:rsidP="00224E29">
      <w:pPr>
        <w:pStyle w:val="Textkrper"/>
        <w:spacing w:line="280" w:lineRule="exact"/>
        <w:rPr>
          <w:rFonts w:cs="Arial"/>
          <w:szCs w:val="20"/>
        </w:rPr>
      </w:pPr>
      <w:r>
        <w:rPr>
          <w:rFonts w:cs="Arial"/>
          <w:szCs w:val="20"/>
        </w:rPr>
        <w:t xml:space="preserve">(2) </w:t>
      </w:r>
      <w:r w:rsidRPr="00144252">
        <w:rPr>
          <w:rFonts w:cs="Arial"/>
          <w:szCs w:val="20"/>
        </w:rPr>
        <w:t xml:space="preserve">Sofern nicht bereits mit dem Antrag auf Zulassung zum Studium erfolgt, sind dem Antrag auf Zulassung </w:t>
      </w:r>
      <w:r>
        <w:rPr>
          <w:rFonts w:cs="Arial"/>
          <w:szCs w:val="20"/>
        </w:rPr>
        <w:t xml:space="preserve">zur Masterprüfung </w:t>
      </w:r>
      <w:r w:rsidRPr="00144252">
        <w:rPr>
          <w:rFonts w:cs="Arial"/>
          <w:szCs w:val="20"/>
        </w:rPr>
        <w:t>beizufügen:</w:t>
      </w:r>
    </w:p>
    <w:p w14:paraId="43CE7225" w14:textId="1CC1B87C" w:rsidR="00E82922" w:rsidRDefault="00D25CF8" w:rsidP="00224E29">
      <w:pPr>
        <w:numPr>
          <w:ilvl w:val="0"/>
          <w:numId w:val="30"/>
        </w:numPr>
        <w:tabs>
          <w:tab w:val="clear" w:pos="1945"/>
          <w:tab w:val="num" w:pos="709"/>
        </w:tabs>
        <w:ind w:left="709" w:hanging="425"/>
        <w:rPr>
          <w:rFonts w:cs="Arial"/>
        </w:rPr>
      </w:pPr>
      <w:r>
        <w:rPr>
          <w:rFonts w:cs="Arial"/>
        </w:rPr>
        <w:t xml:space="preserve">eine Erklärung darüber, ob die </w:t>
      </w:r>
      <w:r w:rsidR="00E82922">
        <w:rPr>
          <w:rFonts w:cs="Arial"/>
        </w:rPr>
        <w:t xml:space="preserve">oder der </w:t>
      </w:r>
      <w:r>
        <w:rPr>
          <w:rFonts w:cs="Arial"/>
        </w:rPr>
        <w:t>Studierende</w:t>
      </w:r>
      <w:r w:rsidR="00E82922">
        <w:rPr>
          <w:rFonts w:cs="Arial"/>
        </w:rPr>
        <w:t xml:space="preserve"> bereits eine Masterprüfung im Masterstudiengang</w:t>
      </w:r>
      <w:r w:rsidR="00E82922">
        <w:rPr>
          <w:rFonts w:cs="Arial"/>
          <w:color w:val="FF0000"/>
        </w:rPr>
        <w:t xml:space="preserve"> ▀ </w:t>
      </w:r>
      <w:r w:rsidR="00E82922">
        <w:rPr>
          <w:rFonts w:cs="Arial"/>
        </w:rPr>
        <w:t>an einer Hochschule in Deutschland endgültig nicht bestanden hat oder ob sie oder er sich in einem nicht abgeschlossenen Prüfungsverfahren an einer Hochschule in Deuts</w:t>
      </w:r>
      <w:r>
        <w:rPr>
          <w:rFonts w:cs="Arial"/>
        </w:rPr>
        <w:t>chland oder im Ausland befindet;</w:t>
      </w:r>
    </w:p>
    <w:p w14:paraId="61FDC6BD" w14:textId="4ECF28FD" w:rsidR="00E82922" w:rsidRDefault="00E82922" w:rsidP="00224E29">
      <w:pPr>
        <w:numPr>
          <w:ilvl w:val="0"/>
          <w:numId w:val="30"/>
        </w:numPr>
        <w:tabs>
          <w:tab w:val="clear" w:pos="1945"/>
          <w:tab w:val="num" w:pos="709"/>
        </w:tabs>
        <w:ind w:left="709" w:hanging="425"/>
        <w:rPr>
          <w:rFonts w:cs="Arial"/>
        </w:rPr>
      </w:pPr>
      <w:r>
        <w:rPr>
          <w:rFonts w:cs="Arial"/>
        </w:rPr>
        <w:t>eine Erklärung d</w:t>
      </w:r>
      <w:r w:rsidR="00D25CF8">
        <w:rPr>
          <w:rFonts w:cs="Arial"/>
        </w:rPr>
        <w:t xml:space="preserve">arüber, ob und ggf. wie oft die </w:t>
      </w:r>
      <w:r>
        <w:rPr>
          <w:rFonts w:cs="Arial"/>
        </w:rPr>
        <w:t xml:space="preserve">oder der </w:t>
      </w:r>
      <w:r w:rsidR="00D25CF8">
        <w:rPr>
          <w:rFonts w:cs="Arial"/>
        </w:rPr>
        <w:t>Studierende bereits Prü</w:t>
      </w:r>
      <w:r>
        <w:rPr>
          <w:rFonts w:cs="Arial"/>
        </w:rPr>
        <w:t xml:space="preserve">fungsleistungen und prüfungsrelevante Studienleistungen im Masterstudiengang </w:t>
      </w:r>
      <w:r>
        <w:rPr>
          <w:rFonts w:cs="Arial"/>
          <w:color w:val="FF0000"/>
        </w:rPr>
        <w:t>▀</w:t>
      </w:r>
      <w:r>
        <w:rPr>
          <w:rFonts w:cs="Arial"/>
        </w:rPr>
        <w:t xml:space="preserve"> oder in </w:t>
      </w:r>
      <w:r w:rsidRPr="003A4639">
        <w:rPr>
          <w:rFonts w:cs="Arial"/>
        </w:rPr>
        <w:t>denselben Fächern oder Modulen eines anderen Studienganges an einer Hochschule</w:t>
      </w:r>
      <w:r>
        <w:rPr>
          <w:rFonts w:cs="Arial"/>
        </w:rPr>
        <w:t xml:space="preserve"> in Deutschland oder</w:t>
      </w:r>
      <w:r w:rsidR="00D25CF8">
        <w:rPr>
          <w:rFonts w:cs="Arial"/>
        </w:rPr>
        <w:t xml:space="preserve"> im Ausland nicht bestanden hat;</w:t>
      </w:r>
    </w:p>
    <w:p w14:paraId="7023488F" w14:textId="2D92041F" w:rsidR="00D25CF8" w:rsidRDefault="00D25CF8" w:rsidP="00224E29">
      <w:pPr>
        <w:numPr>
          <w:ilvl w:val="0"/>
          <w:numId w:val="30"/>
        </w:numPr>
        <w:tabs>
          <w:tab w:val="clear" w:pos="1945"/>
          <w:tab w:val="num" w:pos="709"/>
        </w:tabs>
        <w:ind w:left="709" w:hanging="425"/>
        <w:rPr>
          <w:rFonts w:cs="Arial"/>
        </w:rPr>
      </w:pPr>
      <w:r>
        <w:rPr>
          <w:rFonts w:cs="Arial"/>
        </w:rPr>
        <w:t>gegebenenfalls Nachweise über bereits erbrachte Studien- oder Prüfungsleistungen, die in den Studiengang eingebracht werden sollen oder die zu einer Fachsemestereinstufung geführt haben.</w:t>
      </w:r>
    </w:p>
    <w:p w14:paraId="5FBE1D92" w14:textId="0EACF169" w:rsidR="00E82922" w:rsidRDefault="0086564D" w:rsidP="00224E29">
      <w:pPr>
        <w:pStyle w:val="Textkrper"/>
        <w:spacing w:line="280" w:lineRule="exact"/>
        <w:rPr>
          <w:rFonts w:cs="Arial"/>
          <w:szCs w:val="20"/>
        </w:rPr>
      </w:pPr>
      <w:r>
        <w:rPr>
          <w:rFonts w:cs="Arial"/>
          <w:szCs w:val="20"/>
        </w:rPr>
        <w:t xml:space="preserve">Im Falle eines gleichzeitigen Studiums in einem anderen Studiengang </w:t>
      </w:r>
      <w:r w:rsidR="002C5739">
        <w:rPr>
          <w:rFonts w:cs="Arial"/>
          <w:szCs w:val="20"/>
        </w:rPr>
        <w:t xml:space="preserve">hat die oder der Studierende </w:t>
      </w:r>
      <w:r w:rsidR="00E82922">
        <w:rPr>
          <w:rFonts w:cs="Arial"/>
          <w:szCs w:val="20"/>
        </w:rPr>
        <w:t xml:space="preserve">zu versichern, dass sie oder er dem Prüfungsausschuss den Beginn und Abschluss des Prüfungsverfahrens sowie das Nichtbestehen von Prüfungen und Leistungsüberprüfungen in dem anderen Studiengang unverzüglich schriftlich mitteilen wird. </w:t>
      </w:r>
      <w:r w:rsidR="00E82922" w:rsidRPr="00164B4E">
        <w:rPr>
          <w:rFonts w:cs="Arial"/>
          <w:szCs w:val="20"/>
        </w:rPr>
        <w:t xml:space="preserve">Der Prüfungsausschuss ist dazu berechtigt, eine Bescheinigung der abgebenden Hochschule zu verlangen, wonach nach dortigem Recht der Studien- und Prüfungsanspruch in demselben oder einem vergleichbaren Studiengang nicht endgültig verloren ist („Unbedenklichkeitsbescheinigung“). </w:t>
      </w:r>
    </w:p>
    <w:p w14:paraId="1B814CDF" w14:textId="77777777" w:rsidR="00E82922" w:rsidRDefault="00E82922" w:rsidP="00224E29">
      <w:pPr>
        <w:rPr>
          <w:rFonts w:cs="Arial"/>
        </w:rPr>
      </w:pPr>
      <w:r>
        <w:rPr>
          <w:rFonts w:cs="Arial"/>
        </w:rPr>
        <w:t>(3) Die Zulassung zur Masterprüfung wird abgelehnt, wenn</w:t>
      </w:r>
    </w:p>
    <w:p w14:paraId="4A6ED0E4" w14:textId="65A1AE97" w:rsidR="00E82922" w:rsidRDefault="00E82922" w:rsidP="00224E29">
      <w:pPr>
        <w:numPr>
          <w:ilvl w:val="0"/>
          <w:numId w:val="24"/>
        </w:numPr>
        <w:tabs>
          <w:tab w:val="clear" w:pos="780"/>
        </w:tabs>
        <w:ind w:left="709" w:hanging="425"/>
        <w:rPr>
          <w:rFonts w:cs="Arial"/>
        </w:rPr>
      </w:pPr>
      <w:r>
        <w:rPr>
          <w:rFonts w:cs="Arial"/>
        </w:rPr>
        <w:t xml:space="preserve">der Antrag auf Zulassung nicht fristgemäß vorgelegt wurde, </w:t>
      </w:r>
    </w:p>
    <w:p w14:paraId="1850986B" w14:textId="3086C1BB" w:rsidR="00E82922" w:rsidRDefault="00E82922" w:rsidP="00224E29">
      <w:pPr>
        <w:numPr>
          <w:ilvl w:val="0"/>
          <w:numId w:val="24"/>
        </w:numPr>
        <w:tabs>
          <w:tab w:val="clear" w:pos="780"/>
        </w:tabs>
        <w:ind w:left="709" w:hanging="425"/>
        <w:rPr>
          <w:rFonts w:cs="Arial"/>
        </w:rPr>
      </w:pPr>
      <w:r w:rsidRPr="00E82922">
        <w:rPr>
          <w:rFonts w:cs="Arial"/>
        </w:rPr>
        <w:t>die Unterlagen gemäß Absatz 2 unvollständig sind</w:t>
      </w:r>
      <w:r w:rsidR="002C5739">
        <w:rPr>
          <w:rFonts w:cs="Arial"/>
        </w:rPr>
        <w:t xml:space="preserve"> und auch nach Setzung einer Nachfrist nicht vollständig vorgelegt werden,</w:t>
      </w:r>
    </w:p>
    <w:p w14:paraId="66F3EF53" w14:textId="65FE7887" w:rsidR="00E82922" w:rsidRPr="00E82922" w:rsidRDefault="002C5739" w:rsidP="00224E29">
      <w:pPr>
        <w:numPr>
          <w:ilvl w:val="0"/>
          <w:numId w:val="24"/>
        </w:numPr>
        <w:tabs>
          <w:tab w:val="clear" w:pos="780"/>
        </w:tabs>
        <w:ind w:left="709" w:hanging="425"/>
        <w:rPr>
          <w:rFonts w:cs="Arial"/>
        </w:rPr>
      </w:pPr>
      <w:r>
        <w:rPr>
          <w:rFonts w:cs="Arial"/>
        </w:rPr>
        <w:lastRenderedPageBreak/>
        <w:t xml:space="preserve">die </w:t>
      </w:r>
      <w:r w:rsidR="00E82922" w:rsidRPr="00E82922">
        <w:rPr>
          <w:rFonts w:cs="Arial"/>
        </w:rPr>
        <w:t xml:space="preserve">oder der </w:t>
      </w:r>
      <w:r>
        <w:rPr>
          <w:rFonts w:cs="Arial"/>
        </w:rPr>
        <w:t xml:space="preserve">Studierende </w:t>
      </w:r>
      <w:r w:rsidR="00E82922" w:rsidRPr="00E82922">
        <w:rPr>
          <w:rFonts w:cs="Arial"/>
        </w:rPr>
        <w:t xml:space="preserve">im Masterstudiengang </w:t>
      </w:r>
      <w:r w:rsidR="00E82922" w:rsidRPr="00E82922">
        <w:rPr>
          <w:rFonts w:cs="Arial"/>
          <w:color w:val="FF0000"/>
        </w:rPr>
        <w:t xml:space="preserve">▀ </w:t>
      </w:r>
      <w:r w:rsidR="00E82922" w:rsidRPr="00E82922">
        <w:rPr>
          <w:rFonts w:cs="Arial"/>
        </w:rPr>
        <w:t xml:space="preserve">an der </w:t>
      </w:r>
      <w:proofErr w:type="gramStart"/>
      <w:r w:rsidR="00E82922" w:rsidRPr="00E82922">
        <w:rPr>
          <w:rFonts w:cs="Arial"/>
        </w:rPr>
        <w:t>Johannes Gutenberg-Universität</w:t>
      </w:r>
      <w:proofErr w:type="gramEnd"/>
      <w:r w:rsidR="00E82922" w:rsidRPr="00E82922">
        <w:rPr>
          <w:rFonts w:cs="Arial"/>
        </w:rPr>
        <w:t xml:space="preserve"> Mainz </w:t>
      </w:r>
      <w:r w:rsidR="00C650C1" w:rsidRPr="00E82922">
        <w:rPr>
          <w:rFonts w:cs="Arial"/>
        </w:rPr>
        <w:t xml:space="preserve">nicht </w:t>
      </w:r>
      <w:r w:rsidR="00E82922" w:rsidRPr="00E82922">
        <w:rPr>
          <w:rFonts w:cs="Arial"/>
        </w:rPr>
        <w:t xml:space="preserve">eingeschrieben </w:t>
      </w:r>
      <w:r>
        <w:rPr>
          <w:rFonts w:cs="Arial"/>
        </w:rPr>
        <w:t xml:space="preserve">oder beurlaubt </w:t>
      </w:r>
      <w:r w:rsidR="00E82922" w:rsidRPr="00E82922">
        <w:rPr>
          <w:rFonts w:cs="Arial"/>
        </w:rPr>
        <w:t>ist</w:t>
      </w:r>
      <w:r w:rsidR="00E82922">
        <w:rPr>
          <w:rFonts w:cs="Arial"/>
        </w:rPr>
        <w:t xml:space="preserve">, </w:t>
      </w:r>
    </w:p>
    <w:p w14:paraId="373134AB" w14:textId="1E489689" w:rsidR="00E82922" w:rsidRDefault="002C5739" w:rsidP="00224E29">
      <w:pPr>
        <w:numPr>
          <w:ilvl w:val="0"/>
          <w:numId w:val="24"/>
        </w:numPr>
        <w:tabs>
          <w:tab w:val="clear" w:pos="780"/>
        </w:tabs>
        <w:ind w:left="709" w:hanging="425"/>
        <w:rPr>
          <w:rFonts w:cs="Arial"/>
        </w:rPr>
      </w:pPr>
      <w:r>
        <w:rPr>
          <w:rFonts w:cs="Arial"/>
        </w:rPr>
        <w:t xml:space="preserve">die oder der Studierende den Prüfungsanspruch für ein Modul nach Absatz 2 </w:t>
      </w:r>
      <w:r w:rsidR="00E12B4C">
        <w:rPr>
          <w:rFonts w:cs="Arial"/>
        </w:rPr>
        <w:t>Nummer 2</w:t>
      </w:r>
      <w:r>
        <w:rPr>
          <w:rFonts w:cs="Arial"/>
        </w:rPr>
        <w:t xml:space="preserve"> oder für den jeweiligen Studiengang endgültig verloren hat oder die in Absatz 2 </w:t>
      </w:r>
      <w:r w:rsidR="00E12B4C">
        <w:rPr>
          <w:rFonts w:cs="Arial"/>
        </w:rPr>
        <w:t>Nummer 1</w:t>
      </w:r>
      <w:r>
        <w:rPr>
          <w:rFonts w:cs="Arial"/>
        </w:rPr>
        <w:t xml:space="preserve"> genannte Prüfung </w:t>
      </w:r>
      <w:r w:rsidR="00E82922">
        <w:rPr>
          <w:rFonts w:cs="Arial"/>
        </w:rPr>
        <w:t>en</w:t>
      </w:r>
      <w:r>
        <w:rPr>
          <w:rFonts w:cs="Arial"/>
        </w:rPr>
        <w:t>dgültig nicht bestanden hat,</w:t>
      </w:r>
    </w:p>
    <w:p w14:paraId="75BE6513" w14:textId="2F790E72" w:rsidR="00E82922" w:rsidRDefault="002C5739" w:rsidP="00224E29">
      <w:pPr>
        <w:numPr>
          <w:ilvl w:val="0"/>
          <w:numId w:val="24"/>
        </w:numPr>
        <w:tabs>
          <w:tab w:val="clear" w:pos="780"/>
        </w:tabs>
        <w:ind w:left="709" w:hanging="425"/>
        <w:rPr>
          <w:rFonts w:cs="Arial"/>
        </w:rPr>
      </w:pPr>
      <w:r>
        <w:rPr>
          <w:rFonts w:cs="Arial"/>
        </w:rPr>
        <w:t xml:space="preserve">die oder der Studierende </w:t>
      </w:r>
      <w:r w:rsidR="00E82922">
        <w:rPr>
          <w:rFonts w:cs="Arial"/>
        </w:rPr>
        <w:t xml:space="preserve">wegen der </w:t>
      </w:r>
      <w:r w:rsidR="00E82922" w:rsidRPr="00574FE2">
        <w:rPr>
          <w:rFonts w:cs="Arial"/>
        </w:rPr>
        <w:t>Berücksichtigung von Fehlversuchen gemäß § 18 Abs. 4 keine Möglichkeit mehr zur Erbrin</w:t>
      </w:r>
      <w:r w:rsidR="00E82922">
        <w:rPr>
          <w:rFonts w:cs="Arial"/>
        </w:rPr>
        <w:t xml:space="preserve">gung von Prüfungsleistungen hat, die für das Bestehen der Masterprüfung erforderlich sind. </w:t>
      </w:r>
    </w:p>
    <w:p w14:paraId="24388BC1" w14:textId="124C2DCD" w:rsidR="00E82922" w:rsidRDefault="00E82922" w:rsidP="00224E29">
      <w:pPr>
        <w:rPr>
          <w:rFonts w:cs="Arial"/>
        </w:rPr>
      </w:pPr>
      <w:r>
        <w:rPr>
          <w:rFonts w:cs="Arial"/>
        </w:rPr>
        <w:t xml:space="preserve">Wird die Zulassung zur Prüfung aufgrund der </w:t>
      </w:r>
      <w:r w:rsidR="00E12B4C">
        <w:rPr>
          <w:rFonts w:cs="Arial"/>
        </w:rPr>
        <w:t>Nummer</w:t>
      </w:r>
      <w:r w:rsidR="002C5739">
        <w:rPr>
          <w:rFonts w:cs="Arial"/>
        </w:rPr>
        <w:t xml:space="preserve"> </w:t>
      </w:r>
      <w:r w:rsidR="00E12B4C">
        <w:rPr>
          <w:rFonts w:cs="Arial"/>
        </w:rPr>
        <w:t>4</w:t>
      </w:r>
      <w:r w:rsidR="002C5739">
        <w:rPr>
          <w:rFonts w:cs="Arial"/>
        </w:rPr>
        <w:t xml:space="preserve"> oder </w:t>
      </w:r>
      <w:r w:rsidR="00E12B4C">
        <w:rPr>
          <w:rFonts w:cs="Arial"/>
        </w:rPr>
        <w:t>5</w:t>
      </w:r>
      <w:r>
        <w:rPr>
          <w:rFonts w:cs="Arial"/>
        </w:rPr>
        <w:t xml:space="preserve"> abgelehnt, ist </w:t>
      </w:r>
      <w:r w:rsidRPr="00164B4E">
        <w:rPr>
          <w:rFonts w:cs="Arial"/>
        </w:rPr>
        <w:t>die Einschreibung aufzuhe</w:t>
      </w:r>
      <w:r>
        <w:rPr>
          <w:rFonts w:cs="Arial"/>
        </w:rPr>
        <w:t>ben.</w:t>
      </w:r>
    </w:p>
    <w:p w14:paraId="28563CB6" w14:textId="1DBA2B85" w:rsidR="00E82922" w:rsidRDefault="00E82922" w:rsidP="00224E29">
      <w:pPr>
        <w:pStyle w:val="Textkrper"/>
        <w:spacing w:line="280" w:lineRule="exact"/>
        <w:rPr>
          <w:rFonts w:cs="Arial"/>
          <w:szCs w:val="20"/>
        </w:rPr>
      </w:pPr>
      <w:r>
        <w:rPr>
          <w:rFonts w:cs="Arial"/>
          <w:szCs w:val="20"/>
        </w:rPr>
        <w:t xml:space="preserve">(4) </w:t>
      </w:r>
      <w:r w:rsidR="002C5739">
        <w:rPr>
          <w:rFonts w:cs="Arial"/>
          <w:szCs w:val="20"/>
        </w:rPr>
        <w:t xml:space="preserve">Eine Ablehnung der Zulassung ist der oder dem Studierenden </w:t>
      </w:r>
      <w:r>
        <w:rPr>
          <w:rFonts w:cs="Arial"/>
          <w:szCs w:val="20"/>
        </w:rPr>
        <w:t xml:space="preserve">unter Angabe der Gründe schriftlich mitzuteilen. Dem Bescheid ist eine Rechtsbehelfsbelehrung </w:t>
      </w:r>
      <w:r w:rsidRPr="00684321">
        <w:rPr>
          <w:rFonts w:cs="Arial"/>
          <w:szCs w:val="20"/>
        </w:rPr>
        <w:t>beizufügen</w:t>
      </w:r>
      <w:r w:rsidRPr="00684321">
        <w:t>.</w:t>
      </w:r>
    </w:p>
    <w:p w14:paraId="0F63E48B" w14:textId="77777777" w:rsidR="00E82922" w:rsidRDefault="00E82922" w:rsidP="00224E29">
      <w:pPr>
        <w:rPr>
          <w:rFonts w:cs="Arial"/>
        </w:rPr>
      </w:pPr>
    </w:p>
    <w:p w14:paraId="0643547C" w14:textId="2ED31B05" w:rsidR="00E82922" w:rsidRDefault="001870CF" w:rsidP="00224E29">
      <w:pPr>
        <w:pStyle w:val="berschrift1"/>
        <w:spacing w:before="0"/>
      </w:pPr>
      <w:bookmarkStart w:id="58" w:name="_Toc321319992"/>
      <w:bookmarkStart w:id="59" w:name="_Toc306884972"/>
      <w:bookmarkStart w:id="60" w:name="_Toc2091165"/>
      <w:bookmarkStart w:id="61" w:name="_Toc164769084"/>
      <w:r>
        <w:t>§ 1</w:t>
      </w:r>
      <w:r w:rsidR="003A4639">
        <w:t>1</w:t>
      </w:r>
      <w:r w:rsidR="00E82922">
        <w:br/>
        <w:t>Modulprüfungen</w:t>
      </w:r>
      <w:bookmarkEnd w:id="58"/>
      <w:bookmarkEnd w:id="59"/>
      <w:bookmarkEnd w:id="60"/>
      <w:bookmarkEnd w:id="61"/>
    </w:p>
    <w:p w14:paraId="2E293BBC" w14:textId="4C7C5617" w:rsidR="00E94738" w:rsidRDefault="00E82922" w:rsidP="00224E29">
      <w:pPr>
        <w:pStyle w:val="Textkrper"/>
        <w:spacing w:line="280" w:lineRule="exact"/>
        <w:rPr>
          <w:rFonts w:cs="Arial"/>
          <w:szCs w:val="20"/>
        </w:rPr>
      </w:pPr>
      <w:r w:rsidRPr="004F69A1">
        <w:rPr>
          <w:rFonts w:cs="Arial"/>
          <w:szCs w:val="20"/>
        </w:rPr>
        <w:t xml:space="preserve">(1) Die Modulprüfungen werden studienbegleitend erbracht; sie schließen das jeweilige Modul ab. Durch die Modulprüfung soll die </w:t>
      </w:r>
      <w:r w:rsidR="00E94738">
        <w:rPr>
          <w:rFonts w:cs="Arial"/>
          <w:szCs w:val="20"/>
        </w:rPr>
        <w:t xml:space="preserve">oder der Studierende </w:t>
      </w:r>
      <w:r w:rsidRPr="004F69A1">
        <w:rPr>
          <w:rFonts w:cs="Arial"/>
          <w:szCs w:val="20"/>
        </w:rPr>
        <w:t xml:space="preserve">nachweisen, dass sie oder er die </w:t>
      </w:r>
      <w:r w:rsidR="00E94738">
        <w:rPr>
          <w:rFonts w:cs="Arial"/>
          <w:szCs w:val="20"/>
        </w:rPr>
        <w:t xml:space="preserve">Lernziele des Moduls erreicht hat. </w:t>
      </w:r>
      <w:r w:rsidR="00E94738" w:rsidRPr="0022101B">
        <w:rPr>
          <w:rFonts w:cs="Arial"/>
        </w:rPr>
        <w:t xml:space="preserve">Gegenstand der Modulprüfungen sind grundsätzlich die </w:t>
      </w:r>
      <w:r w:rsidR="00E94738">
        <w:rPr>
          <w:rFonts w:cs="Arial"/>
        </w:rPr>
        <w:t xml:space="preserve">Inhalte bzw. die im Anhang </w:t>
      </w:r>
      <w:r w:rsidR="00E94738" w:rsidRPr="0022101B">
        <w:rPr>
          <w:rFonts w:cs="Arial"/>
        </w:rPr>
        <w:t xml:space="preserve">festgelegten Qualifikationsziele </w:t>
      </w:r>
      <w:r w:rsidR="007110BC">
        <w:rPr>
          <w:rFonts w:cs="Arial"/>
        </w:rPr>
        <w:t xml:space="preserve">und </w:t>
      </w:r>
      <w:r w:rsidR="00E94738" w:rsidRPr="0022101B">
        <w:rPr>
          <w:rFonts w:cs="Arial"/>
        </w:rPr>
        <w:t xml:space="preserve">Lernergebnisse des jeweiligen Moduls. </w:t>
      </w:r>
      <w:r w:rsidR="00E94738" w:rsidRPr="0022101B">
        <w:t>Eine exemplarische Auswahl von Prüfungsgebieten ist zulässig.</w:t>
      </w:r>
    </w:p>
    <w:p w14:paraId="63E43B4F" w14:textId="0CD91A31" w:rsidR="00E82922" w:rsidRPr="00E94738" w:rsidRDefault="00E82922" w:rsidP="00224E29">
      <w:pPr>
        <w:pStyle w:val="Textkrper"/>
        <w:spacing w:line="280" w:lineRule="exact"/>
        <w:rPr>
          <w:rFonts w:cs="Arial"/>
          <w:szCs w:val="20"/>
        </w:rPr>
      </w:pPr>
      <w:r>
        <w:rPr>
          <w:rFonts w:cs="Arial"/>
          <w:szCs w:val="20"/>
        </w:rPr>
        <w:t>(2) Eine Modulprüfung besteht grundsätzlich aus einer Prüfungsleistung.</w:t>
      </w:r>
      <w:r w:rsidRPr="001B1456">
        <w:rPr>
          <w:rFonts w:cs="Arial"/>
          <w:szCs w:val="20"/>
        </w:rPr>
        <w:t xml:space="preserve"> </w:t>
      </w:r>
      <w:r w:rsidRPr="009F29E2">
        <w:rPr>
          <w:rFonts w:cs="Arial"/>
          <w:szCs w:val="20"/>
        </w:rPr>
        <w:t>Sofern Studienleistungen gemäß Anhang in einem Modul zu erbringen sind, ist deren Bestehen</w:t>
      </w:r>
      <w:r>
        <w:rPr>
          <w:rFonts w:cs="Arial"/>
          <w:szCs w:val="20"/>
        </w:rPr>
        <w:t xml:space="preserve"> Voraussetzung für </w:t>
      </w:r>
      <w:r w:rsidRPr="009F29E2">
        <w:rPr>
          <w:rFonts w:cs="Arial"/>
          <w:szCs w:val="20"/>
        </w:rPr>
        <w:t>die Zulassung zur</w:t>
      </w:r>
      <w:r>
        <w:rPr>
          <w:rFonts w:cs="Arial"/>
          <w:szCs w:val="20"/>
        </w:rPr>
        <w:t xml:space="preserve"> Modulprüfung</w:t>
      </w:r>
      <w:r w:rsidRPr="009F29E2">
        <w:rPr>
          <w:rFonts w:cs="Arial"/>
          <w:szCs w:val="20"/>
        </w:rPr>
        <w:t xml:space="preserve">. Eine Zulassung unter </w:t>
      </w:r>
      <w:r w:rsidRPr="00574FE2">
        <w:rPr>
          <w:rFonts w:cs="Arial"/>
          <w:szCs w:val="20"/>
        </w:rPr>
        <w:t xml:space="preserve">Vorbehalt gemäß Absatz 5 bleibt davon unberührt. </w:t>
      </w:r>
      <w:r w:rsidR="000422A7" w:rsidRPr="00574FE2">
        <w:rPr>
          <w:rFonts w:cs="Arial"/>
          <w:szCs w:val="20"/>
        </w:rPr>
        <w:t>Für modulübergreifende Prüfungen oder Modulteilprüfungen gelten die</w:t>
      </w:r>
      <w:r w:rsidR="000422A7">
        <w:rPr>
          <w:rFonts w:cs="Arial"/>
          <w:szCs w:val="20"/>
        </w:rPr>
        <w:t xml:space="preserve"> Bestimmungen gemäß </w:t>
      </w:r>
      <w:r w:rsidR="000422A7" w:rsidRPr="00574FE2">
        <w:rPr>
          <w:rFonts w:cs="Arial"/>
          <w:szCs w:val="20"/>
        </w:rPr>
        <w:t xml:space="preserve">den Absätzen 3 bis 10 und §§ 12 bis 14 entsprechend. </w:t>
      </w:r>
      <w:r w:rsidRPr="00574FE2">
        <w:rPr>
          <w:rFonts w:cs="Arial"/>
          <w:szCs w:val="20"/>
        </w:rPr>
        <w:t>Die</w:t>
      </w:r>
      <w:r w:rsidRPr="00E12B4C">
        <w:rPr>
          <w:rFonts w:cs="Arial"/>
          <w:szCs w:val="20"/>
        </w:rPr>
        <w:t xml:space="preserve"> Bewertung der Prüfungsleistungen und die Bildung der Modulnote </w:t>
      </w:r>
      <w:r w:rsidRPr="00E12B4C">
        <w:rPr>
          <w:rFonts w:cs="Arial"/>
        </w:rPr>
        <w:t xml:space="preserve">erfolgt gemäß § 17. </w:t>
      </w:r>
      <w:r w:rsidRPr="00E12B4C">
        <w:t>Module, die mit einer unbenoteten Leistungsüberprüfung abgeschlossen werden, sind im Anhang besonders gekennzeichnet.</w:t>
      </w:r>
    </w:p>
    <w:p w14:paraId="45C43B30" w14:textId="34AE7E50" w:rsidR="00E82922" w:rsidRDefault="00E82922" w:rsidP="00224E29">
      <w:pPr>
        <w:rPr>
          <w:rFonts w:cs="Arial"/>
        </w:rPr>
      </w:pPr>
      <w:r>
        <w:rPr>
          <w:rFonts w:cs="Arial"/>
        </w:rPr>
        <w:t xml:space="preserve">(3) </w:t>
      </w:r>
      <w:r w:rsidRPr="001B1456">
        <w:rPr>
          <w:rFonts w:cs="Arial"/>
        </w:rPr>
        <w:t xml:space="preserve">Die </w:t>
      </w:r>
      <w:r w:rsidRPr="00574FE2">
        <w:rPr>
          <w:rFonts w:cs="Arial"/>
        </w:rPr>
        <w:t xml:space="preserve">Modulprüfungen finden in mündlicher, schriftlicher oder praktischer Form gemäß den §§ 12 bis 14 statt. </w:t>
      </w:r>
      <w:r w:rsidR="00E94738" w:rsidRPr="00574FE2">
        <w:rPr>
          <w:rFonts w:cs="Arial"/>
        </w:rPr>
        <w:t>Die jeweilige Prüfungsart ergibt sich aus den Modulbeschreibungen im Anhang. Sofern im Anhang mehrere alternative Arten der Leistungsüberprüfung vorgesehen sind, gibt</w:t>
      </w:r>
      <w:r w:rsidR="00E94738" w:rsidRPr="00574FE2">
        <w:t xml:space="preserve"> der</w:t>
      </w:r>
      <w:r w:rsidR="00E94738" w:rsidRPr="00574FE2">
        <w:rPr>
          <w:rFonts w:cs="Arial"/>
        </w:rPr>
        <w:t xml:space="preserve"> Prüfungsausschuss die jeweilige Art spätestens zu Beginn der Vorlesungszeit bekannt. </w:t>
      </w:r>
      <w:r w:rsidRPr="00574FE2">
        <w:rPr>
          <w:rFonts w:cs="Arial"/>
        </w:rPr>
        <w:t>Andere als die in den §§ 12 bis 14 genannten</w:t>
      </w:r>
      <w:r w:rsidRPr="001B1456">
        <w:rPr>
          <w:rFonts w:cs="Arial"/>
        </w:rPr>
        <w:t xml:space="preserve"> Prüfungsarten sind nach Maßgabe des Anhangs zulässig, die </w:t>
      </w:r>
      <w:r w:rsidRPr="00574FE2">
        <w:rPr>
          <w:rFonts w:cs="Arial"/>
        </w:rPr>
        <w:t>Bestimmungen der §§ 12 bis 14 sind</w:t>
      </w:r>
      <w:r w:rsidRPr="001B1456">
        <w:rPr>
          <w:rFonts w:cs="Arial"/>
        </w:rPr>
        <w:t xml:space="preserve"> entsprechend anzuwenden.</w:t>
      </w:r>
    </w:p>
    <w:p w14:paraId="23849F18" w14:textId="50856EC5" w:rsidR="00E94738" w:rsidRDefault="00E82922" w:rsidP="00224E29">
      <w:pPr>
        <w:rPr>
          <w:rFonts w:cs="Arial"/>
        </w:rPr>
      </w:pPr>
      <w:r>
        <w:rPr>
          <w:rFonts w:cs="Arial"/>
        </w:rPr>
        <w:t xml:space="preserve">(4) Für die Teilnahme an Modulprüfungen ist eine fristgerechte und verbindliche Anmeldung </w:t>
      </w:r>
      <w:r w:rsidR="00E94738">
        <w:rPr>
          <w:rFonts w:cs="Arial"/>
        </w:rPr>
        <w:t xml:space="preserve">beim Prüfungsausschuss erforderlich. Die </w:t>
      </w:r>
      <w:r w:rsidR="00E94738" w:rsidRPr="00574FE2">
        <w:rPr>
          <w:rFonts w:cs="Arial"/>
        </w:rPr>
        <w:t>oder der Vorsitzende des Prüfungsausschusses setzt in Absprache mit den Prüferinnen oder Prüfern gemäß § 8 die jeweiligen Prüfungs- und Anmeldetermine fest. Die Prüfungs- und Anmeldetermine werden</w:t>
      </w:r>
      <w:r w:rsidR="00E94738">
        <w:rPr>
          <w:rFonts w:cs="Arial"/>
        </w:rPr>
        <w:t xml:space="preserve"> zu Beginn des Semesters bekannt gemacht.</w:t>
      </w:r>
      <w:r w:rsidR="00E94738" w:rsidRPr="00E94738">
        <w:rPr>
          <w:rFonts w:cs="Arial"/>
        </w:rPr>
        <w:t xml:space="preserve"> </w:t>
      </w:r>
      <w:r w:rsidR="00E94738" w:rsidRPr="00EE7D0A">
        <w:rPr>
          <w:rFonts w:cs="Arial"/>
        </w:rPr>
        <w:t>Nach Ablauf der Anmeldefrist ist ein Rücktritt nur noch in begründeten Einzelfällen möglich</w:t>
      </w:r>
      <w:r w:rsidR="00E94738">
        <w:rPr>
          <w:rFonts w:cs="Arial"/>
        </w:rPr>
        <w:t>; insbesondere bei nachgewiesener Erkrankung, nachzuweisendem Fachwechsel, nachzuweisender Exmatrikulation oder nachzuweisendem Hochschulwechsel.</w:t>
      </w:r>
    </w:p>
    <w:p w14:paraId="0CD3D2F1" w14:textId="2355B62E" w:rsidR="008E51ED" w:rsidRPr="008E51ED" w:rsidRDefault="00E82922" w:rsidP="00224E29">
      <w:pPr>
        <w:rPr>
          <w:rFonts w:cs="Arial"/>
        </w:rPr>
      </w:pPr>
      <w:r w:rsidRPr="001012E4">
        <w:rPr>
          <w:rFonts w:cs="Arial"/>
          <w:color w:val="000000"/>
        </w:rPr>
        <w:t xml:space="preserve">(5) </w:t>
      </w:r>
      <w:r>
        <w:rPr>
          <w:rFonts w:cs="Arial"/>
        </w:rPr>
        <w:t xml:space="preserve">Eine Modulprüfung kann in der Regel erst abgelegt werden, wenn die </w:t>
      </w:r>
      <w:r w:rsidR="00091C75">
        <w:rPr>
          <w:rFonts w:cs="Arial"/>
        </w:rPr>
        <w:t>für das</w:t>
      </w:r>
      <w:r>
        <w:rPr>
          <w:rFonts w:cs="Arial"/>
        </w:rPr>
        <w:t xml:space="preserve"> Modul </w:t>
      </w:r>
      <w:r w:rsidR="008E51ED">
        <w:rPr>
          <w:rFonts w:cs="Arial"/>
        </w:rPr>
        <w:t xml:space="preserve">nach Maßgabe der Modulbeschreibung im Anhang erforderlichen Nachweise über die aktive Teilnahme oder Studienleistungen sowie Bestätigung der Anwesenheit erbracht wurden. </w:t>
      </w:r>
      <w:r w:rsidR="008E51ED">
        <w:rPr>
          <w:rFonts w:cs="Arial"/>
          <w:color w:val="000000"/>
        </w:rPr>
        <w:t>S</w:t>
      </w:r>
      <w:r w:rsidRPr="001012E4">
        <w:rPr>
          <w:rFonts w:cs="Arial"/>
          <w:color w:val="000000"/>
        </w:rPr>
        <w:t>ind diese noch nicht vollständig erbr</w:t>
      </w:r>
      <w:r w:rsidR="008E51ED">
        <w:rPr>
          <w:rFonts w:cs="Arial"/>
          <w:color w:val="000000"/>
        </w:rPr>
        <w:t xml:space="preserve">acht worden, ist eine Zulassung </w:t>
      </w:r>
      <w:r w:rsidRPr="001012E4">
        <w:rPr>
          <w:rFonts w:cs="Arial"/>
          <w:color w:val="000000"/>
        </w:rPr>
        <w:t xml:space="preserve">unter Vorbehalt möglich. </w:t>
      </w:r>
      <w:r w:rsidR="008E51ED">
        <w:rPr>
          <w:rFonts w:cs="Arial"/>
        </w:rPr>
        <w:t>Über Ausnahmen entscheidet der Prüfungsausschuss.</w:t>
      </w:r>
    </w:p>
    <w:p w14:paraId="32390386" w14:textId="53EBFBDC" w:rsidR="005A14B8" w:rsidRDefault="008E51ED" w:rsidP="00224E29">
      <w:pPr>
        <w:rPr>
          <w:rFonts w:cs="Arial"/>
        </w:rPr>
      </w:pPr>
      <w:r>
        <w:rPr>
          <w:rFonts w:cs="Arial"/>
        </w:rPr>
        <w:lastRenderedPageBreak/>
        <w:t>(6) Prüfungssprache ist Deutsch, sofern der Anhang keine andere Regelung vorsieht.</w:t>
      </w:r>
    </w:p>
    <w:p w14:paraId="4EEDDDD9" w14:textId="4C5CE025" w:rsidR="008E51ED" w:rsidRDefault="008E51ED" w:rsidP="00224E29">
      <w:pPr>
        <w:rPr>
          <w:rFonts w:cs="Arial"/>
        </w:rPr>
      </w:pPr>
      <w:r>
        <w:rPr>
          <w:rFonts w:cs="Arial"/>
        </w:rPr>
        <w:t xml:space="preserve">(7) Wird die Prüfung gemäß Anhang </w:t>
      </w:r>
      <w:r w:rsidRPr="00995776">
        <w:rPr>
          <w:rFonts w:cs="Arial"/>
        </w:rPr>
        <w:t>verpflichtend in einer anderen Sprache durchgeführt</w:t>
      </w:r>
      <w:r>
        <w:rPr>
          <w:rFonts w:cs="Arial"/>
        </w:rPr>
        <w:t xml:space="preserve">, ist die Prüfung nicht bestanden, wenn sich </w:t>
      </w:r>
      <w:r w:rsidRPr="00995776">
        <w:rPr>
          <w:rFonts w:cs="Arial"/>
        </w:rPr>
        <w:t>die Sprachkenntnisse als nicht ausreichend</w:t>
      </w:r>
      <w:r>
        <w:rPr>
          <w:rFonts w:cs="Arial"/>
        </w:rPr>
        <w:t xml:space="preserve"> erweisen. E</w:t>
      </w:r>
      <w:r w:rsidRPr="00995776">
        <w:rPr>
          <w:rFonts w:cs="Arial"/>
        </w:rPr>
        <w:t>in Ausgleich durch andere Prüfungsbestandteile derselben Prüfung ist nicht zulässig.</w:t>
      </w:r>
    </w:p>
    <w:p w14:paraId="1664BBAE" w14:textId="50F67980" w:rsidR="008E51ED" w:rsidRPr="002B215D" w:rsidRDefault="008E51ED" w:rsidP="00224E29">
      <w:pPr>
        <w:rPr>
          <w:rFonts w:cs="Arial"/>
        </w:rPr>
      </w:pPr>
      <w:r>
        <w:rPr>
          <w:rFonts w:cs="Arial"/>
        </w:rPr>
        <w:t xml:space="preserve">(8) </w:t>
      </w:r>
      <w:r w:rsidRPr="002B215D">
        <w:rPr>
          <w:rFonts w:cs="Arial"/>
        </w:rPr>
        <w:t xml:space="preserve">Auf </w:t>
      </w:r>
      <w:r>
        <w:rPr>
          <w:rFonts w:cs="Arial"/>
        </w:rPr>
        <w:t xml:space="preserve">Antrag </w:t>
      </w:r>
      <w:r w:rsidRPr="002B215D">
        <w:rPr>
          <w:rFonts w:cs="Arial"/>
        </w:rPr>
        <w:t xml:space="preserve">der </w:t>
      </w:r>
      <w:r>
        <w:rPr>
          <w:rFonts w:cs="Arial"/>
        </w:rPr>
        <w:t xml:space="preserve">oder des Studierenden </w:t>
      </w:r>
      <w:r w:rsidRPr="002B215D">
        <w:rPr>
          <w:rFonts w:cs="Arial"/>
        </w:rPr>
        <w:t xml:space="preserve">und mit Zustimmung der Prüferinnen oder Prüfer können einzelne </w:t>
      </w:r>
      <w:r>
        <w:rPr>
          <w:rFonts w:cs="Arial"/>
        </w:rPr>
        <w:t xml:space="preserve">mündliche oder </w:t>
      </w:r>
      <w:r w:rsidRPr="002B215D">
        <w:rPr>
          <w:rFonts w:cs="Arial"/>
        </w:rPr>
        <w:t>schriftliche Prüfungen in einer Frem</w:t>
      </w:r>
      <w:r>
        <w:rPr>
          <w:rFonts w:cs="Arial"/>
        </w:rPr>
        <w:t>dsprache abgehalten werden.</w:t>
      </w:r>
    </w:p>
    <w:p w14:paraId="3423E6C7" w14:textId="77777777" w:rsidR="00FE2678" w:rsidRDefault="008E51ED" w:rsidP="00224E29">
      <w:pPr>
        <w:rPr>
          <w:rFonts w:cs="Arial"/>
        </w:rPr>
      </w:pPr>
      <w:bookmarkStart w:id="62" w:name="_Hlk164329661"/>
      <w:r>
        <w:rPr>
          <w:rFonts w:cs="Arial"/>
        </w:rPr>
        <w:t>(9) M</w:t>
      </w:r>
      <w:r w:rsidRPr="007B0940">
        <w:rPr>
          <w:rFonts w:cs="Arial"/>
        </w:rPr>
        <w:t xml:space="preserve">ündliche </w:t>
      </w:r>
      <w:r>
        <w:rPr>
          <w:rFonts w:cs="Arial"/>
        </w:rPr>
        <w:t xml:space="preserve">und praktische Prüfungen können </w:t>
      </w:r>
      <w:r w:rsidRPr="007B0940">
        <w:rPr>
          <w:rFonts w:cs="Arial"/>
        </w:rPr>
        <w:t xml:space="preserve">auf Antrag der </w:t>
      </w:r>
      <w:r>
        <w:rPr>
          <w:rFonts w:cs="Arial"/>
        </w:rPr>
        <w:t xml:space="preserve">oder des Studierenden </w:t>
      </w:r>
      <w:r w:rsidRPr="007B0940">
        <w:rPr>
          <w:rFonts w:cs="Arial"/>
        </w:rPr>
        <w:t xml:space="preserve">in Form einer mündlichen </w:t>
      </w:r>
      <w:r>
        <w:rPr>
          <w:rFonts w:cs="Arial"/>
        </w:rPr>
        <w:t xml:space="preserve">oder praktischen </w:t>
      </w:r>
      <w:r w:rsidRPr="007B0940">
        <w:rPr>
          <w:rFonts w:cs="Arial"/>
        </w:rPr>
        <w:t xml:space="preserve">Fernprüfung angeboten werden. Auf die Regelungen der Ordnung der </w:t>
      </w:r>
      <w:proofErr w:type="gramStart"/>
      <w:r w:rsidRPr="007B0940">
        <w:rPr>
          <w:rFonts w:cs="Arial"/>
        </w:rPr>
        <w:t>Johannes Gutenberg-Universität</w:t>
      </w:r>
      <w:proofErr w:type="gramEnd"/>
      <w:r w:rsidRPr="007B0940">
        <w:rPr>
          <w:rFonts w:cs="Arial"/>
        </w:rPr>
        <w:t xml:space="preserve"> Mainz für die Durchführung von elektronischen Fernprüfungen (</w:t>
      </w:r>
      <w:r>
        <w:rPr>
          <w:rFonts w:cs="Arial"/>
        </w:rPr>
        <w:t>Fernprüfungsordnung) vom 22.12.2</w:t>
      </w:r>
      <w:r w:rsidRPr="007B0940">
        <w:rPr>
          <w:rFonts w:cs="Arial"/>
        </w:rPr>
        <w:t xml:space="preserve">2 </w:t>
      </w:r>
      <w:r>
        <w:rPr>
          <w:rFonts w:cs="Arial"/>
        </w:rPr>
        <w:t xml:space="preserve">in der aktuellen Fassung </w:t>
      </w:r>
      <w:r w:rsidRPr="007B0940">
        <w:rPr>
          <w:rFonts w:cs="Arial"/>
        </w:rPr>
        <w:t>wird verwiesen.</w:t>
      </w:r>
      <w:r w:rsidR="00FE2678">
        <w:rPr>
          <w:rFonts w:cs="Arial"/>
        </w:rPr>
        <w:t xml:space="preserve"> </w:t>
      </w:r>
    </w:p>
    <w:p w14:paraId="3180C0A1" w14:textId="7257073D" w:rsidR="008E51ED" w:rsidRPr="00F5473C" w:rsidRDefault="00FE2678" w:rsidP="00224E29">
      <w:pPr>
        <w:rPr>
          <w:rFonts w:cs="Arial"/>
        </w:rPr>
      </w:pPr>
      <w:r w:rsidRPr="00FE2678">
        <w:rPr>
          <w:rFonts w:cs="Arial"/>
        </w:rPr>
        <w:t>(</w:t>
      </w:r>
      <w:r w:rsidR="003A4639">
        <w:rPr>
          <w:rFonts w:cs="Arial"/>
        </w:rPr>
        <w:t>10</w:t>
      </w:r>
      <w:r w:rsidRPr="00FE2678">
        <w:rPr>
          <w:rFonts w:cs="Arial"/>
        </w:rPr>
        <w:t xml:space="preserve">) Die </w:t>
      </w:r>
      <w:r w:rsidR="00C71B8B">
        <w:rPr>
          <w:rFonts w:cs="Arial"/>
        </w:rPr>
        <w:t xml:space="preserve">Aus- und </w:t>
      </w:r>
      <w:r w:rsidRPr="00FE2678">
        <w:rPr>
          <w:rFonts w:cs="Arial"/>
        </w:rPr>
        <w:t>Abgabe von Hausarbeiten, Portfolios oder vergleichbaren schriftlichen Prüfungen kann auch elektronisch erfolgen.</w:t>
      </w:r>
    </w:p>
    <w:bookmarkEnd w:id="62"/>
    <w:p w14:paraId="2960E64B" w14:textId="1AA0111F" w:rsidR="008E51ED" w:rsidRDefault="008E51ED" w:rsidP="00224E29"/>
    <w:p w14:paraId="5048F03D" w14:textId="078C02F9" w:rsidR="000F3661" w:rsidRDefault="00366E4A" w:rsidP="00224E29">
      <w:pPr>
        <w:pStyle w:val="berschrift1"/>
        <w:spacing w:before="0"/>
      </w:pPr>
      <w:bookmarkStart w:id="63" w:name="_Toc157408902"/>
      <w:bookmarkStart w:id="64" w:name="_Toc321319993"/>
      <w:bookmarkStart w:id="65" w:name="_Toc306884973"/>
      <w:bookmarkStart w:id="66" w:name="_Toc164769085"/>
      <w:r>
        <w:t>§ 1</w:t>
      </w:r>
      <w:r w:rsidR="003A4639">
        <w:t>2</w:t>
      </w:r>
      <w:r w:rsidR="00D04E99">
        <w:br/>
        <w:t>Mündliche Modulp</w:t>
      </w:r>
      <w:r w:rsidR="000F3661">
        <w:t>rüfungen</w:t>
      </w:r>
      <w:bookmarkEnd w:id="63"/>
      <w:bookmarkEnd w:id="64"/>
      <w:bookmarkEnd w:id="65"/>
      <w:r w:rsidR="00E26AE7">
        <w:t>, Referate</w:t>
      </w:r>
      <w:bookmarkEnd w:id="66"/>
    </w:p>
    <w:p w14:paraId="44D7818D" w14:textId="3389B92F" w:rsidR="00E26AE7" w:rsidRDefault="00E26AE7" w:rsidP="00224E29">
      <w:pPr>
        <w:rPr>
          <w:rFonts w:cs="Arial"/>
        </w:rPr>
      </w:pPr>
      <w:r>
        <w:rPr>
          <w:rFonts w:cs="Arial"/>
        </w:rPr>
        <w:t xml:space="preserve">(1) </w:t>
      </w:r>
      <w:r w:rsidRPr="0079523C">
        <w:rPr>
          <w:rFonts w:cs="Arial"/>
        </w:rPr>
        <w:t>Eine mündliche Prüfung ist ein</w:t>
      </w:r>
      <w:r w:rsidR="00CF662B">
        <w:rPr>
          <w:rFonts w:cs="Arial"/>
        </w:rPr>
        <w:t xml:space="preserve"> Prüfungsgespräch, </w:t>
      </w:r>
      <w:r>
        <w:rPr>
          <w:rFonts w:cs="Arial"/>
        </w:rPr>
        <w:t xml:space="preserve">bei dem die oder der Studierende </w:t>
      </w:r>
      <w:r w:rsidRPr="0079523C">
        <w:rPr>
          <w:rFonts w:cs="Arial"/>
        </w:rPr>
        <w:t>nachweisen</w:t>
      </w:r>
      <w:r>
        <w:rPr>
          <w:rFonts w:cs="Arial"/>
        </w:rPr>
        <w:t xml:space="preserve"> soll</w:t>
      </w:r>
      <w:r w:rsidRPr="0079523C">
        <w:rPr>
          <w:rFonts w:cs="Arial"/>
        </w:rPr>
        <w:t xml:space="preserve">, dass sie </w:t>
      </w:r>
      <w:r>
        <w:rPr>
          <w:rFonts w:cs="Arial"/>
        </w:rPr>
        <w:t xml:space="preserve">oder er </w:t>
      </w:r>
      <w:r w:rsidRPr="0079523C">
        <w:rPr>
          <w:rFonts w:cs="Arial"/>
        </w:rPr>
        <w:t xml:space="preserve">die </w:t>
      </w:r>
      <w:r>
        <w:rPr>
          <w:rFonts w:cs="Arial"/>
        </w:rPr>
        <w:t>Zusammenhä</w:t>
      </w:r>
      <w:r w:rsidRPr="0079523C">
        <w:rPr>
          <w:rFonts w:cs="Arial"/>
        </w:rPr>
        <w:t>nge</w:t>
      </w:r>
      <w:r>
        <w:rPr>
          <w:rFonts w:cs="Arial"/>
        </w:rPr>
        <w:t xml:space="preserve"> des Prü</w:t>
      </w:r>
      <w:r w:rsidRPr="0079523C">
        <w:rPr>
          <w:rFonts w:cs="Arial"/>
        </w:rPr>
        <w:t xml:space="preserve">fungsgebietes erkennt und spezielle Fragestellungen einzuordnen vermag. </w:t>
      </w:r>
      <w:r>
        <w:rPr>
          <w:rFonts w:cs="Arial"/>
        </w:rPr>
        <w:t xml:space="preserve">Mündliche Prüfungen werden vor mindestens zwei Prüferinnen oder Prüfern (Kollegialprüfung) oder vor einer Prüferin oder einem Prüfer in Gegenwart eines sachkundigen Beisitzenden </w:t>
      </w:r>
      <w:r w:rsidRPr="00215D0A">
        <w:rPr>
          <w:rFonts w:cs="Arial"/>
        </w:rPr>
        <w:t xml:space="preserve">gemäß § </w:t>
      </w:r>
      <w:r w:rsidR="00CF662B" w:rsidRPr="00215D0A">
        <w:rPr>
          <w:rFonts w:cs="Arial"/>
        </w:rPr>
        <w:t>8</w:t>
      </w:r>
      <w:r w:rsidRPr="00215D0A">
        <w:rPr>
          <w:rFonts w:cs="Arial"/>
        </w:rPr>
        <w:t xml:space="preserve"> Abs. 4 abgelegt</w:t>
      </w:r>
      <w:r>
        <w:rPr>
          <w:rFonts w:cs="Arial"/>
        </w:rPr>
        <w:t>.</w:t>
      </w:r>
    </w:p>
    <w:p w14:paraId="571CA715" w14:textId="1E4F4C6F" w:rsidR="00224E29" w:rsidRDefault="000F3661" w:rsidP="00224E29">
      <w:pPr>
        <w:rPr>
          <w:rFonts w:cs="Arial"/>
        </w:rPr>
      </w:pPr>
      <w:r>
        <w:rPr>
          <w:rFonts w:cs="Arial"/>
        </w:rPr>
        <w:t>(2) Die mündliche Prüfung kann als Einzel- oder Gruppenprüfun</w:t>
      </w:r>
      <w:r w:rsidR="00224E29">
        <w:rPr>
          <w:rFonts w:cs="Arial"/>
        </w:rPr>
        <w:t>g (max. vier Studierende</w:t>
      </w:r>
      <w:r>
        <w:rPr>
          <w:rFonts w:cs="Arial"/>
        </w:rPr>
        <w:t xml:space="preserve">) durchgeführt werden und dauert nach näherer Regelung im Anhang mindestens 15, höchstens 30 Minuten pro </w:t>
      </w:r>
      <w:r w:rsidR="00224E29">
        <w:rPr>
          <w:rFonts w:cs="Arial"/>
        </w:rPr>
        <w:t>Studierenden</w:t>
      </w:r>
      <w:r>
        <w:rPr>
          <w:rFonts w:cs="Arial"/>
        </w:rPr>
        <w:t>. In begründeten Fällen können im Anhang auch abweichende Zeiten festgelegt werden. Ergibt sich aus den Prüfungsfragen die Notwendigkeit</w:t>
      </w:r>
      <w:r w:rsidRPr="00601E79">
        <w:t>,</w:t>
      </w:r>
      <w:r>
        <w:rPr>
          <w:rFonts w:cs="Arial"/>
        </w:rPr>
        <w:t xml:space="preserve"> graphische oder rechnerische Darstellungen einzubeziehen, so sind </w:t>
      </w:r>
      <w:proofErr w:type="gramStart"/>
      <w:r>
        <w:rPr>
          <w:rFonts w:cs="Arial"/>
        </w:rPr>
        <w:t>diese Teil</w:t>
      </w:r>
      <w:proofErr w:type="gramEnd"/>
      <w:r>
        <w:rPr>
          <w:rFonts w:cs="Arial"/>
        </w:rPr>
        <w:t xml:space="preserve"> der mündlichen Prüfung. </w:t>
      </w:r>
    </w:p>
    <w:p w14:paraId="295A9A5A" w14:textId="0AB1EFD6" w:rsidR="000F3661" w:rsidRDefault="00224E29" w:rsidP="00224E29">
      <w:pPr>
        <w:rPr>
          <w:rFonts w:cs="Arial"/>
        </w:rPr>
      </w:pPr>
      <w:r>
        <w:rPr>
          <w:rFonts w:cs="Arial"/>
        </w:rPr>
        <w:t xml:space="preserve">(3) </w:t>
      </w:r>
      <w:r w:rsidR="000F3661">
        <w:t>Vor der Festsetzung der Note hört die Prüferin oder der Prüfer die anderen an einer Kollegialprüfung mitwirkenden Prüferinnen oder Prüfer und Beisitzerinnen oder Beisitzer</w:t>
      </w:r>
      <w:r w:rsidR="000F3661" w:rsidRPr="00944E18">
        <w:rPr>
          <w:rFonts w:cs="Arial"/>
        </w:rPr>
        <w:t>. Im Falle einer Kollegialprüfung sind die Prüfe</w:t>
      </w:r>
      <w:r w:rsidR="000F3661">
        <w:rPr>
          <w:rFonts w:cs="Arial"/>
        </w:rPr>
        <w:t xml:space="preserve">rinnen und Prüfer </w:t>
      </w:r>
      <w:r w:rsidR="000F3661" w:rsidRPr="00944E18">
        <w:rPr>
          <w:rFonts w:cs="Arial"/>
        </w:rPr>
        <w:t>gehalten, sich auf</w:t>
      </w:r>
      <w:r w:rsidR="000F3661">
        <w:rPr>
          <w:rFonts w:cs="Arial"/>
        </w:rPr>
        <w:t xml:space="preserve"> eine ge</w:t>
      </w:r>
      <w:r w:rsidR="000F3661" w:rsidRPr="00944E18">
        <w:rPr>
          <w:rFonts w:cs="Arial"/>
        </w:rPr>
        <w:t>meinsame Note zu einigen. Kommt eine Einigung nicht zustande, wird das arithmetische Mittel</w:t>
      </w:r>
      <w:r w:rsidR="000F3661">
        <w:rPr>
          <w:rFonts w:cs="Arial"/>
        </w:rPr>
        <w:t xml:space="preserve"> aus den einzelnen Bewertungen der Prüferinnen und Prüfer </w:t>
      </w:r>
      <w:r w:rsidR="000F3661" w:rsidRPr="00944E18">
        <w:rPr>
          <w:rFonts w:cs="Arial"/>
        </w:rPr>
        <w:t>ge</w:t>
      </w:r>
      <w:r w:rsidR="000F3661" w:rsidRPr="00215D0A">
        <w:rPr>
          <w:rFonts w:cs="Arial"/>
        </w:rPr>
        <w:t xml:space="preserve">bildet. § 17 Abs. 3 ist anzuwenden. Das Ergebnis </w:t>
      </w:r>
      <w:r w:rsidRPr="00215D0A">
        <w:rPr>
          <w:rFonts w:cs="Arial"/>
        </w:rPr>
        <w:t xml:space="preserve">der mündlichen Prüfung ist der </w:t>
      </w:r>
      <w:r w:rsidR="000F3661" w:rsidRPr="00215D0A">
        <w:rPr>
          <w:rFonts w:cs="Arial"/>
        </w:rPr>
        <w:t xml:space="preserve">oder dem </w:t>
      </w:r>
      <w:r w:rsidRPr="00215D0A">
        <w:rPr>
          <w:rFonts w:cs="Arial"/>
        </w:rPr>
        <w:t>Studiere</w:t>
      </w:r>
      <w:r>
        <w:rPr>
          <w:rFonts w:cs="Arial"/>
        </w:rPr>
        <w:t xml:space="preserve">nden </w:t>
      </w:r>
      <w:r w:rsidR="000F3661">
        <w:rPr>
          <w:rFonts w:cs="Arial"/>
        </w:rPr>
        <w:t>im Anschluss an die münd</w:t>
      </w:r>
      <w:r>
        <w:rPr>
          <w:rFonts w:cs="Arial"/>
        </w:rPr>
        <w:t>liche Prüfung bekannt zu geben und bei Nichtbestehen näher zu begründen.</w:t>
      </w:r>
    </w:p>
    <w:p w14:paraId="13E0459D" w14:textId="08BE685D" w:rsidR="000F3661" w:rsidRDefault="00224E29" w:rsidP="00224E29">
      <w:pPr>
        <w:rPr>
          <w:rFonts w:cs="Arial"/>
        </w:rPr>
      </w:pPr>
      <w:r>
        <w:rPr>
          <w:rFonts w:cs="Arial"/>
        </w:rPr>
        <w:t>(4</w:t>
      </w:r>
      <w:r w:rsidR="000F3661">
        <w:rPr>
          <w:rFonts w:cs="Arial"/>
        </w:rPr>
        <w:t xml:space="preserve">) Über den Verlauf jeder mündlichen Prüfung ist </w:t>
      </w:r>
      <w:r>
        <w:rPr>
          <w:rFonts w:cs="Arial"/>
        </w:rPr>
        <w:t>ein Protokoll</w:t>
      </w:r>
      <w:r w:rsidR="000F3661">
        <w:rPr>
          <w:rFonts w:cs="Arial"/>
        </w:rPr>
        <w:t xml:space="preserve"> anzufertigen. </w:t>
      </w:r>
      <w:r>
        <w:rPr>
          <w:rFonts w:cs="Arial"/>
        </w:rPr>
        <w:t>Darin</w:t>
      </w:r>
      <w:r w:rsidR="000F3661">
        <w:rPr>
          <w:rFonts w:cs="Arial"/>
        </w:rPr>
        <w:t xml:space="preserve"> sind die Namen </w:t>
      </w:r>
      <w:r w:rsidR="009D61C0" w:rsidRPr="009D61C0">
        <w:rPr>
          <w:rFonts w:cs="Arial"/>
        </w:rPr>
        <w:t xml:space="preserve">der </w:t>
      </w:r>
      <w:r>
        <w:rPr>
          <w:rFonts w:cs="Arial"/>
        </w:rPr>
        <w:t>teilnehmenden Personen (Prüfende, Beisitzende, Protokollführende, Studierende)</w:t>
      </w:r>
      <w:r w:rsidR="000F3661">
        <w:rPr>
          <w:rFonts w:cs="Arial"/>
        </w:rPr>
        <w:t xml:space="preserve">, Beginn und Ende der mündlichen Prüfung, die wesentlichen Gegenstände der mündlichen Prüfung, die Prüfungsleistungen und die erteilten Noten aufzunehmen. </w:t>
      </w:r>
      <w:r>
        <w:rPr>
          <w:rFonts w:cs="Arial"/>
        </w:rPr>
        <w:t>Das Protokoll</w:t>
      </w:r>
      <w:r w:rsidR="000F3661">
        <w:rPr>
          <w:rFonts w:cs="Arial"/>
        </w:rPr>
        <w:t xml:space="preserve"> </w:t>
      </w:r>
      <w:r>
        <w:rPr>
          <w:rFonts w:cs="Arial"/>
        </w:rPr>
        <w:t>ist von den Prüfenden und den Beisitzenden zu unterzeichnen. Es</w:t>
      </w:r>
      <w:r w:rsidR="000F3661" w:rsidRPr="0057608E">
        <w:rPr>
          <w:rFonts w:cs="Arial"/>
        </w:rPr>
        <w:t xml:space="preserve"> ist unverzüglich nach Abschluss der Prüfung dem zuständigen Prüfungsamt zuzuleiten.</w:t>
      </w:r>
    </w:p>
    <w:p w14:paraId="1DDB667D" w14:textId="0BB66A97" w:rsidR="000F3661" w:rsidRPr="00242AA6" w:rsidRDefault="00224E29" w:rsidP="00224E29">
      <w:r>
        <w:t>(5</w:t>
      </w:r>
      <w:r w:rsidR="000F3661" w:rsidRPr="00242AA6">
        <w:t xml:space="preserve">) Bei mündlichen Prüfungen können Studierende des betreffenden Fachbereichs auf Antrag als </w:t>
      </w:r>
      <w:r>
        <w:t>Zuhörende</w:t>
      </w:r>
      <w:r w:rsidR="000F3661" w:rsidRPr="00242AA6">
        <w:t xml:space="preserve"> a</w:t>
      </w:r>
      <w:r>
        <w:t xml:space="preserve">nwesend sein, sofern sich keine </w:t>
      </w:r>
      <w:r w:rsidR="000F3661" w:rsidRPr="00242AA6">
        <w:t xml:space="preserve">oder </w:t>
      </w:r>
      <w:r>
        <w:t xml:space="preserve">keiner der Studierenden </w:t>
      </w:r>
      <w:r w:rsidR="000F3661" w:rsidRPr="00242AA6">
        <w:t xml:space="preserve">bei der Meldung zur Prüfung dagegen ausspricht. </w:t>
      </w:r>
      <w:r w:rsidR="000F3661">
        <w:t>Die</w:t>
      </w:r>
      <w:r w:rsidR="009D61C0">
        <w:t xml:space="preserve"> </w:t>
      </w:r>
      <w:r w:rsidR="00CE6B10">
        <w:t>Prüfenden</w:t>
      </w:r>
      <w:r w:rsidR="000F3661">
        <w:t xml:space="preserve"> </w:t>
      </w:r>
      <w:r w:rsidR="009D61C0">
        <w:t>entscheiden</w:t>
      </w:r>
      <w:r w:rsidR="000F3661" w:rsidRPr="00242AA6">
        <w:t xml:space="preserve"> über solche Anträge, die drei Wochen vor der mündlichen Prüfung beim Prüfungsausschuss eingereicht werden müssen, nach Maßgabe der vorhandenen Plätze. </w:t>
      </w:r>
      <w:r>
        <w:t>Studierende</w:t>
      </w:r>
      <w:r w:rsidR="00567F65" w:rsidRPr="00242AA6">
        <w:t xml:space="preserve"> </w:t>
      </w:r>
      <w:r w:rsidR="00567F65">
        <w:t>der gleichen Prüfung im selben Prüfungszeitraum</w:t>
      </w:r>
      <w:r w:rsidR="000F3661" w:rsidRPr="00242AA6">
        <w:t xml:space="preserve"> sind als </w:t>
      </w:r>
      <w:r>
        <w:t>Zuhörende</w:t>
      </w:r>
      <w:r w:rsidR="000F3661" w:rsidRPr="00242AA6">
        <w:t xml:space="preserve"> ausgeschlossen. Wenn die ordnungsgemäße Durchführung </w:t>
      </w:r>
      <w:r w:rsidR="000F3661" w:rsidRPr="00242AA6">
        <w:lastRenderedPageBreak/>
        <w:t>der Prüfung gefährdet ist, kann auch noch während der Prüfung der Ausschluss der Studierenden erfolgen. Die Öffentlichkeit der Prüfung erstreckt sich nicht auf die Beratung und Bekanntgabe des Prüfungsergebnisses.</w:t>
      </w:r>
    </w:p>
    <w:p w14:paraId="77D50FA4" w14:textId="7023DC2C" w:rsidR="000F3661" w:rsidRDefault="00224E29" w:rsidP="00224E29">
      <w:pPr>
        <w:autoSpaceDE w:val="0"/>
        <w:autoSpaceDN w:val="0"/>
        <w:adjustRightInd w:val="0"/>
      </w:pPr>
      <w:r>
        <w:rPr>
          <w:rFonts w:cs="Arial"/>
        </w:rPr>
        <w:t>(6</w:t>
      </w:r>
      <w:r w:rsidR="000F3661" w:rsidRPr="1FBB60EF">
        <w:rPr>
          <w:rFonts w:cs="Arial"/>
        </w:rPr>
        <w:t xml:space="preserve">) Auf Antrag der </w:t>
      </w:r>
      <w:r>
        <w:rPr>
          <w:rFonts w:cs="Arial"/>
        </w:rPr>
        <w:t>Studierenden</w:t>
      </w:r>
      <w:r w:rsidR="000F3661" w:rsidRPr="1FBB60EF">
        <w:rPr>
          <w:rFonts w:cs="Arial"/>
        </w:rPr>
        <w:t xml:space="preserve"> kann die </w:t>
      </w:r>
      <w:r>
        <w:rPr>
          <w:rFonts w:cs="Arial"/>
        </w:rPr>
        <w:t xml:space="preserve">zentrale </w:t>
      </w:r>
      <w:r w:rsidR="000F3661" w:rsidRPr="1FBB60EF">
        <w:rPr>
          <w:rFonts w:cs="Arial"/>
        </w:rPr>
        <w:t>Gleichstellungsbeauftragte</w:t>
      </w:r>
      <w:r w:rsidR="00D66C37" w:rsidRPr="1FBB60EF">
        <w:rPr>
          <w:rFonts w:cs="Arial"/>
        </w:rPr>
        <w:t xml:space="preserve"> der </w:t>
      </w:r>
      <w:proofErr w:type="gramStart"/>
      <w:r w:rsidR="00D66C37" w:rsidRPr="1FBB60EF">
        <w:rPr>
          <w:rFonts w:cs="Arial"/>
        </w:rPr>
        <w:t>Johannes Gutenberg-Universität</w:t>
      </w:r>
      <w:proofErr w:type="gramEnd"/>
      <w:r w:rsidR="00D66C37" w:rsidRPr="1FBB60EF">
        <w:rPr>
          <w:rFonts w:cs="Arial"/>
        </w:rPr>
        <w:t xml:space="preserve"> Mainz</w:t>
      </w:r>
      <w:r w:rsidR="000F3661" w:rsidRPr="1FBB60EF">
        <w:rPr>
          <w:rFonts w:cs="Arial"/>
        </w:rPr>
        <w:t xml:space="preserve"> oder die Gleichstellungsbeauftragte des Fachbereichs </w:t>
      </w:r>
      <w:r w:rsidR="00D66C37" w:rsidRPr="1FBB60EF">
        <w:rPr>
          <w:rFonts w:cs="Arial"/>
        </w:rPr>
        <w:t xml:space="preserve">und auf Antrag Studierender mit Behinderung oder chronischer Erkrankung die oder der Beauftragte für die Belange von Studierenden </w:t>
      </w:r>
      <w:r>
        <w:rPr>
          <w:rFonts w:cs="Arial"/>
        </w:rPr>
        <w:t>mit Behinderung</w:t>
      </w:r>
      <w:r w:rsidR="6269B77E" w:rsidRPr="1FBB60EF">
        <w:rPr>
          <w:rFonts w:cs="Arial"/>
        </w:rPr>
        <w:t xml:space="preserve"> </w:t>
      </w:r>
      <w:r w:rsidR="00D66C37" w:rsidRPr="1FBB60EF">
        <w:rPr>
          <w:rFonts w:cs="Arial"/>
        </w:rPr>
        <w:t xml:space="preserve">oder chronischer Erkrankung </w:t>
      </w:r>
      <w:r w:rsidR="000F3661" w:rsidRPr="1FBB60EF">
        <w:rPr>
          <w:rFonts w:cs="Arial"/>
        </w:rPr>
        <w:t>an mündlichen Prüfungen teilnehmen.</w:t>
      </w:r>
      <w:bookmarkStart w:id="67" w:name="_Toc157408903"/>
    </w:p>
    <w:p w14:paraId="74E5931F" w14:textId="7D5A97BF" w:rsidR="00E26AE7" w:rsidRDefault="00224E29" w:rsidP="00224E29">
      <w:pPr>
        <w:rPr>
          <w:rFonts w:cs="Arial"/>
        </w:rPr>
      </w:pPr>
      <w:bookmarkStart w:id="68" w:name="_Toc2091167"/>
      <w:r>
        <w:rPr>
          <w:rFonts w:cs="Arial"/>
        </w:rPr>
        <w:t xml:space="preserve">(7) Durch </w:t>
      </w:r>
      <w:r w:rsidR="00E26AE7" w:rsidRPr="00C43C3E">
        <w:rPr>
          <w:rFonts w:cs="Arial"/>
        </w:rPr>
        <w:t xml:space="preserve">Referate </w:t>
      </w:r>
      <w:r>
        <w:rPr>
          <w:rFonts w:cs="Arial"/>
        </w:rPr>
        <w:t xml:space="preserve">oder vergleichbare Leistungen soll die oder der Studierende nachweisen, dass sie oder er in der Lage ist, spezielle Fragestellungen aufzubereiten und präsentieren zu </w:t>
      </w:r>
      <w:r w:rsidRPr="00215D0A">
        <w:rPr>
          <w:rFonts w:cs="Arial"/>
        </w:rPr>
        <w:t>können</w:t>
      </w:r>
      <w:r w:rsidR="003D45B5" w:rsidRPr="00215D0A">
        <w:rPr>
          <w:rFonts w:cs="Arial"/>
        </w:rPr>
        <w:t>. Referate und vergleichbare Leistungen finden in der Regel im Rahmen von Lehrveranstaltungen statt und</w:t>
      </w:r>
      <w:r w:rsidR="00E26AE7" w:rsidRPr="00215D0A">
        <w:rPr>
          <w:rFonts w:cs="Arial"/>
        </w:rPr>
        <w:t xml:space="preserve"> werden in der Regel nur vor einer Prüferin oder einem Prüfer abgelegt; §</w:t>
      </w:r>
      <w:r w:rsidR="00CF662B" w:rsidRPr="00215D0A">
        <w:rPr>
          <w:rFonts w:cs="Arial"/>
        </w:rPr>
        <w:t xml:space="preserve"> </w:t>
      </w:r>
      <w:r w:rsidR="00E26AE7" w:rsidRPr="00215D0A">
        <w:rPr>
          <w:rFonts w:cs="Arial"/>
        </w:rPr>
        <w:t xml:space="preserve">13 Abs. </w:t>
      </w:r>
      <w:r w:rsidR="00215D0A" w:rsidRPr="00215D0A">
        <w:rPr>
          <w:rFonts w:cs="Arial"/>
        </w:rPr>
        <w:t>5</w:t>
      </w:r>
      <w:r w:rsidR="00E26AE7" w:rsidRPr="00215D0A">
        <w:rPr>
          <w:rFonts w:cs="Arial"/>
        </w:rPr>
        <w:t xml:space="preserve"> Satz 2 ist zu beachten.</w:t>
      </w:r>
      <w:r w:rsidR="003D45B5" w:rsidRPr="00215D0A">
        <w:rPr>
          <w:rFonts w:cs="Arial"/>
        </w:rPr>
        <w:t xml:space="preserve"> Die Termine werden den Studierenden durch die Prüfenden rechtzeitig bekannt gegeben</w:t>
      </w:r>
      <w:r w:rsidR="003D45B5">
        <w:rPr>
          <w:rFonts w:cs="Arial"/>
        </w:rPr>
        <w:t>.</w:t>
      </w:r>
    </w:p>
    <w:p w14:paraId="1E6868BF" w14:textId="77777777" w:rsidR="00E26AE7" w:rsidRDefault="00E26AE7" w:rsidP="00224E29"/>
    <w:p w14:paraId="43C5F88B" w14:textId="32FE56EF" w:rsidR="000F3661" w:rsidRDefault="00366E4A" w:rsidP="00224E29">
      <w:pPr>
        <w:pStyle w:val="berschrift1"/>
        <w:spacing w:before="0"/>
      </w:pPr>
      <w:bookmarkStart w:id="69" w:name="_Toc321319994"/>
      <w:bookmarkStart w:id="70" w:name="_Toc306884974"/>
      <w:bookmarkStart w:id="71" w:name="_Toc164769086"/>
      <w:r>
        <w:t>§ 1</w:t>
      </w:r>
      <w:r w:rsidR="003A4639">
        <w:t>3</w:t>
      </w:r>
      <w:r w:rsidR="000F3661">
        <w:br/>
        <w:t>Schriftliche Modulprüfungen</w:t>
      </w:r>
      <w:bookmarkEnd w:id="67"/>
      <w:bookmarkEnd w:id="68"/>
      <w:bookmarkEnd w:id="69"/>
      <w:bookmarkEnd w:id="70"/>
      <w:bookmarkEnd w:id="71"/>
    </w:p>
    <w:p w14:paraId="1CDCD0FA" w14:textId="4A45DE66" w:rsidR="000F3661" w:rsidRDefault="009F14B8" w:rsidP="00224E29">
      <w:pPr>
        <w:pStyle w:val="Textkrper"/>
        <w:spacing w:line="280" w:lineRule="exact"/>
        <w:rPr>
          <w:rFonts w:cs="Arial"/>
        </w:rPr>
      </w:pPr>
      <w:r>
        <w:rPr>
          <w:rFonts w:cs="Arial"/>
        </w:rPr>
        <w:t xml:space="preserve">(1) Unter einer </w:t>
      </w:r>
      <w:r w:rsidR="000F3661">
        <w:rPr>
          <w:rFonts w:cs="Arial"/>
        </w:rPr>
        <w:t xml:space="preserve">Klausur ist die schriftliche Bearbeitung einer oder mehrerer von der Prüferin oder dem Prüfer gestellten Aufgaben zu verstehen, die mit den geläufigen Methoden des Faches, in begrenzter Zeit, mit in der Regel begrenzten Hilfsmitteln und unter Aufsicht zu erfolgen hat. Die Bearbeitungszeit beträgt nach näherer Regelung im Anhang mindestens 1 Stunde und höchstens 2 Stunden. In begründeten Fällen können im Anhang auch abweichende Zeiten festgelegt werden. Klausuren können in </w:t>
      </w:r>
      <w:r w:rsidR="007110BC" w:rsidRPr="00BE69E6">
        <w:rPr>
          <w:rFonts w:cs="Arial"/>
        </w:rPr>
        <w:t xml:space="preserve">elektronischer Form </w:t>
      </w:r>
      <w:r w:rsidR="000F3661">
        <w:rPr>
          <w:rFonts w:cs="Arial"/>
        </w:rPr>
        <w:t xml:space="preserve">durchgeführt werden, sofern die Voraussetzungen hierfür </w:t>
      </w:r>
      <w:r w:rsidR="000F3661" w:rsidRPr="00215D0A">
        <w:rPr>
          <w:rFonts w:cs="Arial"/>
        </w:rPr>
        <w:t xml:space="preserve">gemäß Absatz </w:t>
      </w:r>
      <w:r w:rsidR="007110BC" w:rsidRPr="00215D0A">
        <w:rPr>
          <w:rFonts w:cs="Arial"/>
        </w:rPr>
        <w:t>7</w:t>
      </w:r>
      <w:r w:rsidR="000F3661" w:rsidRPr="00215D0A">
        <w:rPr>
          <w:rFonts w:cs="Arial"/>
        </w:rPr>
        <w:t xml:space="preserve"> gegeben sind</w:t>
      </w:r>
      <w:r w:rsidR="000F3661">
        <w:rPr>
          <w:rFonts w:cs="Arial"/>
        </w:rPr>
        <w:t>.</w:t>
      </w:r>
    </w:p>
    <w:p w14:paraId="54269D5B" w14:textId="07F80731" w:rsidR="009F14B8" w:rsidRDefault="009F14B8" w:rsidP="00224E29">
      <w:pPr>
        <w:rPr>
          <w:rFonts w:cs="Arial"/>
        </w:rPr>
      </w:pPr>
      <w:r>
        <w:rPr>
          <w:rFonts w:cs="Arial"/>
        </w:rPr>
        <w:t xml:space="preserve">(2) Unter </w:t>
      </w:r>
      <w:r w:rsidR="000F3661">
        <w:rPr>
          <w:rFonts w:cs="Arial"/>
        </w:rPr>
        <w:t xml:space="preserve">einer Hausarbeit </w:t>
      </w:r>
      <w:r>
        <w:rPr>
          <w:rFonts w:cs="Arial"/>
        </w:rPr>
        <w:t xml:space="preserve">oder einer vergleichbaren schriftlichen Arbeit ist die </w:t>
      </w:r>
      <w:r w:rsidR="000F3661">
        <w:rPr>
          <w:rFonts w:cs="Arial"/>
        </w:rPr>
        <w:t>Bea</w:t>
      </w:r>
      <w:r>
        <w:rPr>
          <w:rFonts w:cs="Arial"/>
        </w:rPr>
        <w:t>rbeitung eines von der oder dem Prüfenden</w:t>
      </w:r>
      <w:r w:rsidR="000F3661">
        <w:rPr>
          <w:rFonts w:cs="Arial"/>
        </w:rPr>
        <w:t xml:space="preserve"> gestellten Themas mit den geläufigen Methoden des Faches in begrenzter Zeit zu verstehen. </w:t>
      </w:r>
      <w:r w:rsidR="000F3661" w:rsidRPr="004F69A1">
        <w:rPr>
          <w:rFonts w:cs="Arial"/>
        </w:rPr>
        <w:t xml:space="preserve">Das Thema </w:t>
      </w:r>
      <w:r w:rsidR="000F3661">
        <w:rPr>
          <w:rFonts w:cs="Arial"/>
        </w:rPr>
        <w:t>sollte so gewählt werden</w:t>
      </w:r>
      <w:r w:rsidR="000F3661" w:rsidRPr="004F69A1">
        <w:rPr>
          <w:rFonts w:cs="Arial"/>
        </w:rPr>
        <w:t xml:space="preserve">, dass der zeitliche Gesamtaufwand für die Bearbeitung des Themas einer studentischen Arbeitsbelastung (im </w:t>
      </w:r>
      <w:r w:rsidR="000F3661" w:rsidRPr="00215D0A">
        <w:rPr>
          <w:rFonts w:cs="Arial"/>
        </w:rPr>
        <w:t>Sinne von § 5 Abs. 2 Satz 1</w:t>
      </w:r>
      <w:r w:rsidR="007110BC" w:rsidRPr="00215D0A">
        <w:rPr>
          <w:rFonts w:cs="Arial"/>
        </w:rPr>
        <w:t>)</w:t>
      </w:r>
      <w:r w:rsidR="000F3661" w:rsidRPr="00215D0A">
        <w:rPr>
          <w:rFonts w:cs="Arial"/>
        </w:rPr>
        <w:t xml:space="preserve"> von</w:t>
      </w:r>
      <w:r w:rsidR="000F3661" w:rsidRPr="004F69A1">
        <w:rPr>
          <w:rFonts w:cs="Arial"/>
        </w:rPr>
        <w:t xml:space="preserve"> insgesamt </w:t>
      </w:r>
      <w:r w:rsidR="000F3661">
        <w:rPr>
          <w:rFonts w:cs="Arial"/>
        </w:rPr>
        <w:t>vier</w:t>
      </w:r>
      <w:r w:rsidR="000F3661" w:rsidRPr="004F69A1">
        <w:rPr>
          <w:rFonts w:cs="Arial"/>
        </w:rPr>
        <w:t xml:space="preserve"> Wochen (Vollzeit) entspricht, Ausnahmen davon können im Anhang geregelt werden. </w:t>
      </w:r>
      <w:r>
        <w:rPr>
          <w:rFonts w:cs="Arial"/>
        </w:rPr>
        <w:t>Die</w:t>
      </w:r>
      <w:r w:rsidRPr="004F69A1">
        <w:rPr>
          <w:rFonts w:cs="Arial"/>
        </w:rPr>
        <w:t xml:space="preserve"> </w:t>
      </w:r>
      <w:r>
        <w:rPr>
          <w:rFonts w:cs="Arial"/>
        </w:rPr>
        <w:t>Hausarbeit</w:t>
      </w:r>
      <w:r w:rsidRPr="004F69A1">
        <w:rPr>
          <w:rFonts w:cs="Arial"/>
        </w:rPr>
        <w:t xml:space="preserve"> kann</w:t>
      </w:r>
      <w:r>
        <w:rPr>
          <w:rFonts w:cs="Arial"/>
        </w:rPr>
        <w:t xml:space="preserve"> mit schriftlicher Zustimmung der Prüferin oder des Prüfers auch als Gruppenprüfung </w:t>
      </w:r>
      <w:r w:rsidRPr="00215D0A">
        <w:rPr>
          <w:rFonts w:cs="Arial"/>
        </w:rPr>
        <w:t>angefertigt werden; § 15 Abs. 8 Satz 2</w:t>
      </w:r>
      <w:r w:rsidR="00215D0A">
        <w:rPr>
          <w:rFonts w:cs="Arial"/>
        </w:rPr>
        <w:t xml:space="preserve"> (Einzelbeitrag)</w:t>
      </w:r>
      <w:r w:rsidRPr="00215D0A">
        <w:rPr>
          <w:rFonts w:cs="Arial"/>
        </w:rPr>
        <w:t xml:space="preserve"> und § 19 Abs. 5</w:t>
      </w:r>
      <w:r w:rsidR="00215D0A">
        <w:rPr>
          <w:rFonts w:cs="Arial"/>
        </w:rPr>
        <w:t xml:space="preserve"> (Selbständigkeitserklärung)</w:t>
      </w:r>
      <w:r w:rsidRPr="00215D0A">
        <w:rPr>
          <w:rFonts w:cs="Arial"/>
        </w:rPr>
        <w:t xml:space="preserve"> gelten entsprechend</w:t>
      </w:r>
      <w:r w:rsidRPr="00215D0A">
        <w:t>.</w:t>
      </w:r>
    </w:p>
    <w:p w14:paraId="50D280DF" w14:textId="4B2BDB4A" w:rsidR="000F3661" w:rsidRDefault="000F3661" w:rsidP="009F14B8">
      <w:pPr>
        <w:rPr>
          <w:rFonts w:cs="Arial"/>
        </w:rPr>
      </w:pPr>
      <w:r>
        <w:rPr>
          <w:rFonts w:cs="Arial"/>
        </w:rPr>
        <w:t>(</w:t>
      </w:r>
      <w:r w:rsidR="009F14B8">
        <w:rPr>
          <w:rFonts w:cs="Arial"/>
        </w:rPr>
        <w:t xml:space="preserve">3) Unter einer </w:t>
      </w:r>
      <w:r w:rsidRPr="008835DA">
        <w:rPr>
          <w:rFonts w:cs="Arial"/>
        </w:rPr>
        <w:t xml:space="preserve">Prüfung in Form eines Portfolios ist das selbständige Verfassen, Auswählen und Zusammenstellen einer begrenzten Zahl von schriftlichen Dokumenten über Themen eines </w:t>
      </w:r>
      <w:r>
        <w:rPr>
          <w:rFonts w:cs="Arial"/>
        </w:rPr>
        <w:t>Mo</w:t>
      </w:r>
      <w:r w:rsidRPr="008835DA">
        <w:rPr>
          <w:rFonts w:cs="Arial"/>
        </w:rPr>
        <w:t xml:space="preserve">duls </w:t>
      </w:r>
      <w:r w:rsidR="009F14B8">
        <w:rPr>
          <w:rFonts w:cs="Arial"/>
        </w:rPr>
        <w:t>oder aus</w:t>
      </w:r>
      <w:r w:rsidRPr="008835DA">
        <w:rPr>
          <w:rFonts w:cs="Arial"/>
        </w:rPr>
        <w:t xml:space="preserve"> den entsprechenden Lehrvera</w:t>
      </w:r>
      <w:r w:rsidR="009F14B8">
        <w:rPr>
          <w:rFonts w:cs="Arial"/>
        </w:rPr>
        <w:t xml:space="preserve">nstaltungen </w:t>
      </w:r>
      <w:r w:rsidRPr="008835DA">
        <w:rPr>
          <w:rFonts w:cs="Arial"/>
        </w:rPr>
        <w:t>zu verstehen. Ein Portfolio besteht aus einer Einleitung, einer Sammlung von Dokumenten und einer Reflexion. Die Abgabe des Portfolios in digitaler Form (Präsentation) ist mit Zustimmung der Prüferin oder des Prüfers zulässig.</w:t>
      </w:r>
      <w:r w:rsidRPr="002B460F">
        <w:rPr>
          <w:rFonts w:cs="Arial"/>
        </w:rPr>
        <w:t xml:space="preserve"> </w:t>
      </w:r>
      <w:r w:rsidR="00511137" w:rsidRPr="00B102A9">
        <w:rPr>
          <w:rFonts w:cs="Arial"/>
        </w:rPr>
        <w:t xml:space="preserve">Das Portfolio kann mit </w:t>
      </w:r>
      <w:r w:rsidR="00511137">
        <w:rPr>
          <w:rFonts w:cs="Arial"/>
        </w:rPr>
        <w:t xml:space="preserve">schriftlicher </w:t>
      </w:r>
      <w:r w:rsidR="00511137" w:rsidRPr="00B102A9">
        <w:rPr>
          <w:rFonts w:cs="Arial"/>
        </w:rPr>
        <w:t>Zustimmung der Prüferin oder des Prüfers auch als Gruppenprüfung</w:t>
      </w:r>
      <w:r w:rsidR="00511137">
        <w:rPr>
          <w:rFonts w:cs="Arial"/>
        </w:rPr>
        <w:t xml:space="preserve"> angefertigt </w:t>
      </w:r>
      <w:r w:rsidR="00511137" w:rsidRPr="00215D0A">
        <w:rPr>
          <w:rFonts w:cs="Arial"/>
        </w:rPr>
        <w:t xml:space="preserve">werden; </w:t>
      </w:r>
      <w:bookmarkStart w:id="72" w:name="_Hlk184976233"/>
      <w:r w:rsidR="00650EC3" w:rsidRPr="00215D0A">
        <w:rPr>
          <w:rFonts w:cs="Arial"/>
        </w:rPr>
        <w:t>§ 15 Abs. 8</w:t>
      </w:r>
      <w:r w:rsidR="00511137" w:rsidRPr="00215D0A">
        <w:rPr>
          <w:rFonts w:cs="Arial"/>
        </w:rPr>
        <w:t xml:space="preserve"> </w:t>
      </w:r>
      <w:r w:rsidR="00215D0A" w:rsidRPr="00215D0A">
        <w:rPr>
          <w:rFonts w:cs="Arial"/>
        </w:rPr>
        <w:t>(Einzelbeitrag)</w:t>
      </w:r>
      <w:r w:rsidR="00511137" w:rsidRPr="00215D0A">
        <w:rPr>
          <w:rFonts w:cs="Arial"/>
        </w:rPr>
        <w:t xml:space="preserve"> und § 1</w:t>
      </w:r>
      <w:r w:rsidR="00650EC3" w:rsidRPr="00215D0A">
        <w:rPr>
          <w:rFonts w:cs="Arial"/>
        </w:rPr>
        <w:t>9</w:t>
      </w:r>
      <w:r w:rsidR="00511137" w:rsidRPr="00215D0A">
        <w:rPr>
          <w:rFonts w:cs="Arial"/>
        </w:rPr>
        <w:t xml:space="preserve"> Abs. 5</w:t>
      </w:r>
      <w:r w:rsidR="00215D0A" w:rsidRPr="00215D0A">
        <w:rPr>
          <w:rFonts w:cs="Arial"/>
        </w:rPr>
        <w:t xml:space="preserve"> (Selbständigkeitserklärung)</w:t>
      </w:r>
      <w:r w:rsidR="00511137" w:rsidRPr="00215D0A">
        <w:rPr>
          <w:rFonts w:cs="Arial"/>
        </w:rPr>
        <w:t xml:space="preserve"> </w:t>
      </w:r>
      <w:bookmarkEnd w:id="72"/>
      <w:r w:rsidR="00511137" w:rsidRPr="00215D0A">
        <w:rPr>
          <w:rFonts w:cs="Arial"/>
        </w:rPr>
        <w:t>gelten entsprechend.</w:t>
      </w:r>
    </w:p>
    <w:p w14:paraId="769AA24F" w14:textId="09D412CE" w:rsidR="009F14B8" w:rsidRPr="00897889" w:rsidRDefault="009F14B8" w:rsidP="009F14B8">
      <w:pPr>
        <w:rPr>
          <w:rFonts w:cs="Arial"/>
        </w:rPr>
      </w:pPr>
      <w:r w:rsidRPr="00897889">
        <w:rPr>
          <w:rFonts w:cs="Arial"/>
        </w:rPr>
        <w:t xml:space="preserve">(4) Take-Home-Prüfungen dienen der Feststellung, ob die Studierenden eigenständig in begrenzter Zeit und mit begrenzten Hilfsmitteln Aufgabenstellungen lösen und auf Basis des notwendigen Grundlagenwissens beziehungsweise unter Anwendung der geläufigen Methoden des Faches ein Problem erkennen und Wege zu einer schriftlichen Lösung finden können. Die Take-Home-Prüfung wird ohne Aufsicht abgelegt. Die Bearbeitungszeit beträgt nach näherer Regelung </w:t>
      </w:r>
      <w:r w:rsidR="00F41024">
        <w:rPr>
          <w:rFonts w:cs="Arial"/>
        </w:rPr>
        <w:t xml:space="preserve">im Anhang </w:t>
      </w:r>
      <w:r w:rsidRPr="00897889">
        <w:rPr>
          <w:rFonts w:cs="Arial"/>
        </w:rPr>
        <w:t>mindestens 1 Stunde und höchstens 4 Stunden. Die Take-Home-Prüfung kann durch ein mündliches Prüfungsgespräch ergänzt werden. § 1</w:t>
      </w:r>
      <w:r w:rsidR="007110BC">
        <w:rPr>
          <w:rFonts w:cs="Arial"/>
        </w:rPr>
        <w:t>2</w:t>
      </w:r>
      <w:r w:rsidRPr="00897889">
        <w:rPr>
          <w:rFonts w:cs="Arial"/>
        </w:rPr>
        <w:t xml:space="preserve"> gilt entsprechend. </w:t>
      </w:r>
      <w:r w:rsidRPr="00897889">
        <w:rPr>
          <w:rFonts w:cs="Arial"/>
        </w:rPr>
        <w:lastRenderedPageBreak/>
        <w:t xml:space="preserve">Wird die Take-Home-Prüfung um ein mündliches Prüfungsgespräch ergänzt, ist dieses mit allen Prüfungsteilnehmerinnen und -teilnehmern durchzuführen. Die Dauer des Gesprächs soll höchstens 15 Minuten </w:t>
      </w:r>
      <w:proofErr w:type="gramStart"/>
      <w:r w:rsidRPr="00897889">
        <w:rPr>
          <w:rFonts w:cs="Arial"/>
        </w:rPr>
        <w:t>pro Studierender</w:t>
      </w:r>
      <w:proofErr w:type="gramEnd"/>
      <w:r w:rsidRPr="00897889">
        <w:rPr>
          <w:rFonts w:cs="Arial"/>
        </w:rPr>
        <w:t xml:space="preserve"> oder Studierendem betragen. Das Gespräch ist Bestandteil der Take-Home-Prüfung und mit dieser gemeinsam zu benoten.</w:t>
      </w:r>
    </w:p>
    <w:p w14:paraId="36A6C813" w14:textId="155F9DCD" w:rsidR="000F3661" w:rsidRDefault="009F14B8" w:rsidP="00224E29">
      <w:pPr>
        <w:pStyle w:val="Textkrper"/>
        <w:spacing w:line="280" w:lineRule="exact"/>
        <w:rPr>
          <w:rFonts w:cs="Arial"/>
          <w:szCs w:val="20"/>
        </w:rPr>
      </w:pPr>
      <w:r>
        <w:rPr>
          <w:rFonts w:cs="Arial"/>
          <w:szCs w:val="20"/>
        </w:rPr>
        <w:t>(5</w:t>
      </w:r>
      <w:r w:rsidR="000F3661">
        <w:rPr>
          <w:rFonts w:cs="Arial"/>
          <w:szCs w:val="20"/>
        </w:rPr>
        <w:t xml:space="preserve">) Schriftliche Prüfungsleistungen werden in der Regel von einer Prüferin oder einem Prüfer bewertet. Im Falle der letzten Wiederholungsprüfung sind sie durch eine zweite Prüferin oder einen zweiten Prüfer zu bewerten. Bei einer Bewertung durch zwei Prüferinnen oder Prüfer errechnet sich die Note aus dem arithmetischen Mittel beider </w:t>
      </w:r>
      <w:r w:rsidR="000F3661" w:rsidRPr="009B02DF">
        <w:rPr>
          <w:rFonts w:cs="Arial"/>
          <w:szCs w:val="20"/>
        </w:rPr>
        <w:t>Bewertungen. § 17 Abs. 3 gilt</w:t>
      </w:r>
      <w:r w:rsidR="000F3661">
        <w:rPr>
          <w:rFonts w:cs="Arial"/>
          <w:szCs w:val="20"/>
        </w:rPr>
        <w:t xml:space="preserve"> entsprechend. Das Bewertungsverfahren soll vier Wochen nicht überschreiten. Findet die Wiederholungsprüfung im selben Prüfungszeitraum statt, sind die Prüfungsergebnisse spätestens zwei Wochen, andernfalls vier Wochen, vor dem Wiederholungstermin bekannt zu geben.</w:t>
      </w:r>
    </w:p>
    <w:p w14:paraId="37564B4F" w14:textId="345F092A" w:rsidR="000F3661" w:rsidRDefault="00C120BA" w:rsidP="00224E29">
      <w:pPr>
        <w:pStyle w:val="Textkrper-Zeileneinzug"/>
        <w:ind w:left="0"/>
      </w:pPr>
      <w:r>
        <w:t xml:space="preserve">(6) Ist </w:t>
      </w:r>
      <w:r w:rsidR="000F3661" w:rsidRPr="00F53957">
        <w:t xml:space="preserve">die zweite Wiederholung einer </w:t>
      </w:r>
      <w:r w:rsidR="008F799B">
        <w:t>Klausur</w:t>
      </w:r>
      <w:r w:rsidR="000F3661" w:rsidRPr="00F53957">
        <w:t xml:space="preserve"> nicht bestanden, findet hierzu eine mündliche Ergänzungsprüfung statt, we</w:t>
      </w:r>
      <w:r w:rsidR="007A713A">
        <w:t xml:space="preserve">nn dies für das jeweilige Modul </w:t>
      </w:r>
      <w:r w:rsidR="000F3661" w:rsidRPr="00F53957">
        <w:t>im Anhang vorgesehen ist. Diese Ergänzungsprüfung ist grundsätzlich als Einzelprüfung abzuhalten und soll zwischen 15 und 45 Minuten dauern; sie ist zeitnah durchzuführen. Bei der mündlichen Ergänzungsprüfung wird ledigl</w:t>
      </w:r>
      <w:r>
        <w:t xml:space="preserve">ich darüber entschieden, ob die </w:t>
      </w:r>
      <w:r w:rsidR="000F3661" w:rsidRPr="00F53957">
        <w:t xml:space="preserve">oder der </w:t>
      </w:r>
      <w:r>
        <w:t>Studierende</w:t>
      </w:r>
      <w:r w:rsidR="000F3661" w:rsidRPr="00F53957">
        <w:t xml:space="preserve"> die Note 4,0 oder schlechter erhält. Eine mündliche Ergänzungsprüfu</w:t>
      </w:r>
      <w:r>
        <w:t xml:space="preserve">ng ist ausgeschlossen, wenn die </w:t>
      </w:r>
      <w:r w:rsidR="000F3661" w:rsidRPr="00F53957">
        <w:t xml:space="preserve">oder der </w:t>
      </w:r>
      <w:r>
        <w:t>Studierende</w:t>
      </w:r>
      <w:r w:rsidR="000F3661" w:rsidRPr="00F53957">
        <w:t xml:space="preserve"> an der Prüfung nicht teilgenommen hat oder wenn die Bewertung „nicht ausreichend“ </w:t>
      </w:r>
      <w:r w:rsidR="000F3661" w:rsidRPr="009B02DF">
        <w:t>auf § 19 Abs. 3 beruht.</w:t>
      </w:r>
    </w:p>
    <w:p w14:paraId="5EF1264C" w14:textId="005FB3AC" w:rsidR="00C120BA" w:rsidRDefault="00C120BA" w:rsidP="00C120BA">
      <w:pPr>
        <w:pStyle w:val="HTMLVorformatiert"/>
        <w:spacing w:after="120" w:line="280" w:lineRule="exact"/>
        <w:jc w:val="both"/>
        <w:rPr>
          <w:rFonts w:ascii="Arial" w:hAnsi="Arial" w:cs="Arial"/>
          <w:sz w:val="22"/>
        </w:rPr>
      </w:pPr>
      <w:r>
        <w:rPr>
          <w:rFonts w:ascii="Arial" w:hAnsi="Arial" w:cs="Arial"/>
          <w:sz w:val="22"/>
        </w:rPr>
        <w:t>(7</w:t>
      </w:r>
      <w:r w:rsidR="000F3661">
        <w:rPr>
          <w:rFonts w:ascii="Arial" w:hAnsi="Arial" w:cs="Arial"/>
          <w:sz w:val="22"/>
        </w:rPr>
        <w:t xml:space="preserve">) </w:t>
      </w:r>
      <w:r w:rsidRPr="00BE69E6">
        <w:rPr>
          <w:rFonts w:ascii="Arial" w:hAnsi="Arial" w:cs="Arial"/>
          <w:sz w:val="22"/>
        </w:rPr>
        <w:t xml:space="preserve">Klausuren können in elektronischer Form durchgeführt werden (E-Klausuren). E-Klausuren sind zulässig, sofern sie dazu geeignet sind, den Nachweis </w:t>
      </w:r>
      <w:r w:rsidRPr="009B02DF">
        <w:rPr>
          <w:rFonts w:ascii="Arial" w:hAnsi="Arial" w:cs="Arial"/>
          <w:sz w:val="22"/>
        </w:rPr>
        <w:t xml:space="preserve">gemäß § 13 Abs. 1 Satz </w:t>
      </w:r>
      <w:r w:rsidR="009B02DF" w:rsidRPr="009B02DF">
        <w:rPr>
          <w:rFonts w:ascii="Arial" w:hAnsi="Arial" w:cs="Arial"/>
          <w:sz w:val="22"/>
        </w:rPr>
        <w:t>1</w:t>
      </w:r>
      <w:r w:rsidRPr="009B02DF">
        <w:rPr>
          <w:rFonts w:ascii="Arial" w:hAnsi="Arial" w:cs="Arial"/>
          <w:sz w:val="22"/>
        </w:rPr>
        <w:t xml:space="preserve"> zu</w:t>
      </w:r>
      <w:r w:rsidRPr="00BE69E6">
        <w:rPr>
          <w:rFonts w:ascii="Arial" w:hAnsi="Arial" w:cs="Arial"/>
          <w:sz w:val="22"/>
        </w:rPr>
        <w:t xml:space="preserve"> erbringen oder hierzu beizutragen; erforderlichenfalls können sie durch andere Prüfungsarten ergänzt werden.</w:t>
      </w:r>
      <w:r>
        <w:rPr>
          <w:rFonts w:ascii="Arial" w:hAnsi="Arial" w:cs="Arial"/>
          <w:sz w:val="22"/>
        </w:rPr>
        <w:t xml:space="preserve"> </w:t>
      </w:r>
      <w:r w:rsidR="000F3661">
        <w:rPr>
          <w:rFonts w:ascii="Arial" w:hAnsi="Arial" w:cs="Arial"/>
          <w:sz w:val="22"/>
        </w:rPr>
        <w:t xml:space="preserve">Prüfungsaufgaben </w:t>
      </w:r>
      <w:r>
        <w:rPr>
          <w:rFonts w:ascii="Arial" w:hAnsi="Arial" w:cs="Arial"/>
          <w:sz w:val="22"/>
        </w:rPr>
        <w:t xml:space="preserve">für E-Klausuren </w:t>
      </w:r>
      <w:r w:rsidR="000F3661">
        <w:rPr>
          <w:rFonts w:ascii="Arial" w:hAnsi="Arial" w:cs="Arial"/>
          <w:sz w:val="22"/>
        </w:rPr>
        <w:t xml:space="preserve">werden in der Regel von zwei </w:t>
      </w:r>
      <w:r>
        <w:rPr>
          <w:rFonts w:ascii="Arial" w:hAnsi="Arial" w:cs="Arial"/>
          <w:sz w:val="22"/>
        </w:rPr>
        <w:t>Prüfenden</w:t>
      </w:r>
      <w:r w:rsidR="000F3661">
        <w:rPr>
          <w:rFonts w:ascii="Arial" w:hAnsi="Arial" w:cs="Arial"/>
          <w:sz w:val="22"/>
        </w:rPr>
        <w:t xml:space="preserve"> erarbeitet. Sie bestehen insbesondere in Freitextaufgaben, </w:t>
      </w:r>
      <w:r w:rsidR="000F3661" w:rsidRPr="009B02DF">
        <w:rPr>
          <w:rFonts w:ascii="Arial" w:hAnsi="Arial" w:cs="Arial"/>
          <w:sz w:val="22"/>
        </w:rPr>
        <w:t xml:space="preserve">Lückentexten, Zuordnungsaufgaben. Multiple Choice-Fragen sind unter den Voraussetzungen gemäß Absatz </w:t>
      </w:r>
      <w:r w:rsidR="007110BC" w:rsidRPr="009B02DF">
        <w:rPr>
          <w:rFonts w:ascii="Arial" w:hAnsi="Arial" w:cs="Arial"/>
          <w:sz w:val="22"/>
        </w:rPr>
        <w:t>8</w:t>
      </w:r>
      <w:r w:rsidR="000F3661" w:rsidRPr="009B02DF">
        <w:rPr>
          <w:rFonts w:ascii="Arial" w:hAnsi="Arial" w:cs="Arial"/>
          <w:sz w:val="22"/>
        </w:rPr>
        <w:t xml:space="preserve"> zulässig</w:t>
      </w:r>
      <w:r w:rsidR="000F3661">
        <w:rPr>
          <w:rFonts w:ascii="Arial" w:hAnsi="Arial" w:cs="Arial"/>
          <w:sz w:val="22"/>
        </w:rPr>
        <w:t xml:space="preserve">. Vor der Durchführung </w:t>
      </w:r>
      <w:r>
        <w:rPr>
          <w:rFonts w:ascii="Arial" w:hAnsi="Arial" w:cs="Arial"/>
          <w:sz w:val="22"/>
        </w:rPr>
        <w:t>von E-Klausuren</w:t>
      </w:r>
      <w:r w:rsidR="000F3661">
        <w:rPr>
          <w:rFonts w:ascii="Arial" w:hAnsi="Arial" w:cs="Arial"/>
          <w:sz w:val="22"/>
        </w:rPr>
        <w:t xml:space="preserve"> ist sicherzustellen, dass die elektronischen Daten eindeutig identifiziert sowie unverwechselbar und dauerhaft den </w:t>
      </w:r>
      <w:r>
        <w:rPr>
          <w:rFonts w:ascii="Arial" w:hAnsi="Arial" w:cs="Arial"/>
          <w:sz w:val="22"/>
        </w:rPr>
        <w:t xml:space="preserve">Studierenden </w:t>
      </w:r>
      <w:r w:rsidR="000F3661">
        <w:rPr>
          <w:rFonts w:ascii="Arial" w:hAnsi="Arial" w:cs="Arial"/>
          <w:sz w:val="22"/>
        </w:rPr>
        <w:t xml:space="preserve">zugeordnet werden können. </w:t>
      </w:r>
      <w:r w:rsidRPr="00BE69E6">
        <w:rPr>
          <w:rFonts w:ascii="Arial" w:hAnsi="Arial" w:cs="Arial"/>
          <w:sz w:val="22"/>
        </w:rPr>
        <w:t xml:space="preserve">Über den Prüfungsverlauf ist ein Protokoll anzufertigen, in das mindestens die Namen der Protokollführerin oder des Protokollführers sowie der Studierenden, Beginn und Ende der Prüfung sowie eventuelle </w:t>
      </w:r>
      <w:commentRangeStart w:id="73"/>
      <w:r>
        <w:rPr>
          <w:rFonts w:ascii="Arial" w:hAnsi="Arial" w:cs="Arial"/>
          <w:sz w:val="22"/>
        </w:rPr>
        <w:t xml:space="preserve">besondere Vorkommnisse </w:t>
      </w:r>
      <w:commentRangeEnd w:id="73"/>
      <w:r w:rsidR="00B63BF0">
        <w:rPr>
          <w:rStyle w:val="Kommentarzeichen"/>
          <w:rFonts w:ascii="Arial" w:eastAsia="Times New Roman" w:hAnsi="Arial" w:cs="Times New Roman"/>
          <w:lang w:val="x-none" w:eastAsia="x-none"/>
        </w:rPr>
        <w:commentReference w:id="73"/>
      </w:r>
      <w:r w:rsidRPr="00BE69E6">
        <w:rPr>
          <w:rFonts w:ascii="Arial" w:hAnsi="Arial" w:cs="Arial"/>
          <w:sz w:val="22"/>
        </w:rPr>
        <w:t xml:space="preserve">aufzunehmen sind. Den Studierenden ist gemäß den </w:t>
      </w:r>
      <w:r w:rsidRPr="00832D00">
        <w:rPr>
          <w:rFonts w:ascii="Arial" w:hAnsi="Arial" w:cs="Arial"/>
          <w:sz w:val="22"/>
        </w:rPr>
        <w:t>Bestimmu</w:t>
      </w:r>
      <w:r w:rsidRPr="0003740B">
        <w:rPr>
          <w:rFonts w:ascii="Arial" w:hAnsi="Arial" w:cs="Arial"/>
          <w:sz w:val="22"/>
        </w:rPr>
        <w:t>ngen des § 2</w:t>
      </w:r>
      <w:r w:rsidR="007110BC" w:rsidRPr="0003740B">
        <w:rPr>
          <w:rFonts w:ascii="Arial" w:hAnsi="Arial" w:cs="Arial"/>
          <w:sz w:val="22"/>
        </w:rPr>
        <w:t>3</w:t>
      </w:r>
      <w:r w:rsidRPr="0003740B">
        <w:rPr>
          <w:rFonts w:ascii="Arial" w:hAnsi="Arial" w:cs="Arial"/>
          <w:sz w:val="22"/>
        </w:rPr>
        <w:t xml:space="preserve"> Möglichkeit</w:t>
      </w:r>
      <w:r w:rsidRPr="00832D00">
        <w:rPr>
          <w:rFonts w:ascii="Arial" w:hAnsi="Arial" w:cs="Arial"/>
          <w:sz w:val="22"/>
        </w:rPr>
        <w:t xml:space="preserve"> der Einsichtnahme</w:t>
      </w:r>
      <w:r w:rsidRPr="00BE69E6">
        <w:rPr>
          <w:rFonts w:ascii="Arial" w:hAnsi="Arial" w:cs="Arial"/>
          <w:sz w:val="22"/>
        </w:rPr>
        <w:t xml:space="preserve"> in die E-Klausur sowie das von ihnen erzielte Ergebnis zu gewähren. Die Aufgabenstellung einschließlich einer Musterlösung, das Bewertungsschema, die einzelnen Prüfungsergebnisse sowie das Protokoll sind gemäß den gesetzlichen Bestimmungen zu archivieren.</w:t>
      </w:r>
    </w:p>
    <w:p w14:paraId="36B8DC94" w14:textId="5007FCEA" w:rsidR="000F3661" w:rsidRPr="009B4259" w:rsidRDefault="00C120BA" w:rsidP="00224E29">
      <w:pPr>
        <w:pStyle w:val="HTMLVorformatiert"/>
        <w:spacing w:after="120" w:line="280" w:lineRule="exact"/>
        <w:jc w:val="both"/>
        <w:rPr>
          <w:rFonts w:ascii="Arial" w:hAnsi="Arial" w:cs="Arial"/>
          <w:sz w:val="22"/>
        </w:rPr>
      </w:pPr>
      <w:commentRangeStart w:id="74"/>
      <w:r>
        <w:rPr>
          <w:rFonts w:ascii="Arial" w:hAnsi="Arial" w:cs="Arial"/>
          <w:sz w:val="22"/>
        </w:rPr>
        <w:t>(8</w:t>
      </w:r>
      <w:r w:rsidR="000F3661" w:rsidRPr="009B4259">
        <w:rPr>
          <w:rFonts w:ascii="Arial" w:hAnsi="Arial" w:cs="Arial"/>
          <w:sz w:val="22"/>
        </w:rPr>
        <w:t xml:space="preserve">) </w:t>
      </w:r>
      <w:bookmarkStart w:id="75" w:name="OLE_LINK1"/>
      <w:commentRangeEnd w:id="74"/>
      <w:r w:rsidR="00B63BF0">
        <w:rPr>
          <w:rStyle w:val="Kommentarzeichen"/>
          <w:rFonts w:ascii="Arial" w:eastAsia="Times New Roman" w:hAnsi="Arial" w:cs="Times New Roman"/>
          <w:lang w:val="x-none" w:eastAsia="x-none"/>
        </w:rPr>
        <w:commentReference w:id="74"/>
      </w:r>
      <w:r w:rsidR="000F3661" w:rsidRPr="009B4259">
        <w:rPr>
          <w:rFonts w:ascii="Arial" w:hAnsi="Arial" w:cs="Arial"/>
          <w:sz w:val="22"/>
        </w:rPr>
        <w:t>Eine Prüfung im Antwort-Wahl-Verfahren („Multiple-Choice-Prüfung“) liegt dann vor, wenn die Bestehensgrenze ausschließlich durch Markieren der richtigen oder der falschen Antworten erreicht w</w:t>
      </w:r>
      <w:r w:rsidR="000F3661">
        <w:rPr>
          <w:rFonts w:ascii="Arial" w:hAnsi="Arial" w:cs="Arial"/>
          <w:sz w:val="22"/>
        </w:rPr>
        <w:t>erden kann. Hierbei wird die Be</w:t>
      </w:r>
      <w:r w:rsidR="000F3661" w:rsidRPr="009B4259">
        <w:rPr>
          <w:rFonts w:ascii="Arial" w:hAnsi="Arial" w:cs="Arial"/>
          <w:sz w:val="22"/>
        </w:rPr>
        <w:t>stehensgrenze von der Prüferin oder dem Prüfer, je nach Schwierigkeitsgrad der Klausur, zwischen 5</w:t>
      </w:r>
      <w:r w:rsidR="000F3661">
        <w:rPr>
          <w:rFonts w:ascii="Arial" w:hAnsi="Arial" w:cs="Arial"/>
          <w:sz w:val="22"/>
        </w:rPr>
        <w:t xml:space="preserve">0 und 60 Prozent festgelegt. </w:t>
      </w:r>
      <w:bookmarkEnd w:id="75"/>
      <w:r w:rsidR="000F3661" w:rsidRPr="009B4259">
        <w:rPr>
          <w:rFonts w:ascii="Arial" w:hAnsi="Arial" w:cs="Arial"/>
          <w:sz w:val="22"/>
        </w:rPr>
        <w:t xml:space="preserve">Prüfungen im Antwort-Wahl-Verfahren sind nur zulässig, wenn sie dazu geeignet sind, den Nachweis über das Erreichen des Prüfungsziels </w:t>
      </w:r>
      <w:r w:rsidR="000F3661" w:rsidRPr="0003740B">
        <w:rPr>
          <w:rFonts w:ascii="Arial" w:hAnsi="Arial" w:cs="Arial"/>
          <w:sz w:val="22"/>
        </w:rPr>
        <w:t>gemäß § 11 Abs. 1 Satz 2 zu erbringen</w:t>
      </w:r>
      <w:r w:rsidR="000F3661" w:rsidRPr="009B4259">
        <w:rPr>
          <w:rFonts w:ascii="Arial" w:hAnsi="Arial" w:cs="Arial"/>
          <w:sz w:val="22"/>
        </w:rPr>
        <w:t xml:space="preserve">. Eine Prüfung im Antwort-Wahl-Verfahren ist von zwei Prüferinnen oder Prüfern vorzubereiten. Die Prüferinnen und Prüfer wählen den Prüfungsstoff aus, formulieren die Fragen, legen die Antwortmöglichkeiten und die Gewichtung der Fragen fest. Hierbei ist sicherzustellen, dass das Verhältnis der </w:t>
      </w:r>
      <w:proofErr w:type="gramStart"/>
      <w:r w:rsidR="000F3661" w:rsidRPr="009B4259">
        <w:rPr>
          <w:rFonts w:ascii="Arial" w:hAnsi="Arial" w:cs="Arial"/>
          <w:sz w:val="22"/>
        </w:rPr>
        <w:t>zu erzielenden Punkte</w:t>
      </w:r>
      <w:proofErr w:type="gramEnd"/>
      <w:r w:rsidR="000F3661" w:rsidRPr="009B4259">
        <w:rPr>
          <w:rFonts w:ascii="Arial" w:hAnsi="Arial" w:cs="Arial"/>
          <w:sz w:val="22"/>
        </w:rPr>
        <w:t xml:space="preserve"> in den einzelnen Fragen zur erreichbaren Gesamtpunktzahl dem jeweiligen Schwierigkeitsgrad entspricht. Sie erstellen das Bewertungsschema und wenden es im Anschluss an die Prüfung an. Die Prüfungsfragen müssen zweifelsfrei verstehbar, eindeutig beantwortbar und dazu geeignet sein, den zu überprüfenden Kenntnis- und Wissenstand der Kandidatinnen und Kandidaten </w:t>
      </w:r>
      <w:r w:rsidR="000F3661">
        <w:rPr>
          <w:rFonts w:ascii="Arial" w:hAnsi="Arial" w:cs="Arial"/>
          <w:sz w:val="22"/>
        </w:rPr>
        <w:t>eindeutig festzustellen. Die Vo</w:t>
      </w:r>
      <w:r w:rsidR="000F3661" w:rsidRPr="009B4259">
        <w:rPr>
          <w:rFonts w:ascii="Arial" w:hAnsi="Arial" w:cs="Arial"/>
          <w:sz w:val="22"/>
        </w:rPr>
        <w:t xml:space="preserve">raussetzungen für das Bestehen </w:t>
      </w:r>
      <w:r w:rsidR="000F3661" w:rsidRPr="009B4259">
        <w:rPr>
          <w:rFonts w:ascii="Arial" w:hAnsi="Arial" w:cs="Arial"/>
          <w:sz w:val="22"/>
        </w:rPr>
        <w:lastRenderedPageBreak/>
        <w:t xml:space="preserve">der Prüfung sind vorab festzulegen. Vor der erstmaligen Durchführung einer Prüfung im Antwort-Wahl-Verfahren ist dem zuständigen Prüfungsausschuss von den </w:t>
      </w:r>
      <w:r w:rsidR="000F3661">
        <w:rPr>
          <w:rFonts w:ascii="Arial" w:hAnsi="Arial" w:cs="Arial"/>
          <w:sz w:val="22"/>
        </w:rPr>
        <w:t>Prüferinnen und Prüfern eine Be</w:t>
      </w:r>
      <w:r w:rsidR="000F3661" w:rsidRPr="009B4259">
        <w:rPr>
          <w:rFonts w:ascii="Arial" w:hAnsi="Arial" w:cs="Arial"/>
          <w:sz w:val="22"/>
        </w:rPr>
        <w:t xml:space="preserve">schreibung der Prüfung vorzulegen, aus der </w:t>
      </w:r>
      <w:r w:rsidR="000F3661">
        <w:rPr>
          <w:rFonts w:ascii="Arial" w:hAnsi="Arial" w:cs="Arial"/>
          <w:sz w:val="22"/>
        </w:rPr>
        <w:t xml:space="preserve">sich die Eignung </w:t>
      </w:r>
      <w:r w:rsidR="000F3661" w:rsidRPr="0003740B">
        <w:rPr>
          <w:rFonts w:ascii="Arial" w:hAnsi="Arial" w:cs="Arial"/>
          <w:sz w:val="22"/>
        </w:rPr>
        <w:t>gemäß Satz 3 ergib</w:t>
      </w:r>
      <w:r w:rsidR="000F3661" w:rsidRPr="009B4259">
        <w:rPr>
          <w:rFonts w:ascii="Arial" w:hAnsi="Arial" w:cs="Arial"/>
          <w:sz w:val="22"/>
        </w:rPr>
        <w:t>t. Ferner sind für jede Prüfung</w:t>
      </w:r>
    </w:p>
    <w:p w14:paraId="6CF2E78A" w14:textId="77777777" w:rsidR="000F3661" w:rsidRPr="009B4259" w:rsidRDefault="000F3661" w:rsidP="00C120BA">
      <w:pPr>
        <w:pStyle w:val="HTMLVorformatiert"/>
        <w:numPr>
          <w:ilvl w:val="0"/>
          <w:numId w:val="5"/>
        </w:numPr>
        <w:spacing w:after="120" w:line="280" w:lineRule="exact"/>
        <w:ind w:hanging="436"/>
        <w:jc w:val="both"/>
        <w:rPr>
          <w:rFonts w:ascii="Arial" w:hAnsi="Arial" w:cs="Arial"/>
          <w:sz w:val="22"/>
        </w:rPr>
      </w:pPr>
      <w:r w:rsidRPr="009B4259">
        <w:rPr>
          <w:rFonts w:ascii="Arial" w:hAnsi="Arial" w:cs="Arial"/>
          <w:sz w:val="22"/>
        </w:rPr>
        <w:t>die ausgewählten Fragen,</w:t>
      </w:r>
    </w:p>
    <w:p w14:paraId="3DA987CD" w14:textId="77777777" w:rsidR="000F3661" w:rsidRPr="009B4259" w:rsidRDefault="000F3661" w:rsidP="00C120BA">
      <w:pPr>
        <w:pStyle w:val="HTMLVorformatiert"/>
        <w:numPr>
          <w:ilvl w:val="0"/>
          <w:numId w:val="5"/>
        </w:numPr>
        <w:spacing w:after="120" w:line="280" w:lineRule="exact"/>
        <w:ind w:hanging="436"/>
        <w:jc w:val="both"/>
        <w:rPr>
          <w:rFonts w:ascii="Arial" w:hAnsi="Arial" w:cs="Arial"/>
          <w:sz w:val="22"/>
        </w:rPr>
      </w:pPr>
      <w:r w:rsidRPr="009B4259">
        <w:rPr>
          <w:rFonts w:ascii="Arial" w:hAnsi="Arial" w:cs="Arial"/>
          <w:sz w:val="22"/>
        </w:rPr>
        <w:t>die Musterlösung und</w:t>
      </w:r>
    </w:p>
    <w:p w14:paraId="2BCBA841" w14:textId="77777777" w:rsidR="000F3661" w:rsidRPr="009B4259" w:rsidRDefault="000F3661" w:rsidP="00224E29">
      <w:pPr>
        <w:pStyle w:val="HTMLVorformatiert"/>
        <w:numPr>
          <w:ilvl w:val="0"/>
          <w:numId w:val="5"/>
        </w:numPr>
        <w:spacing w:after="120" w:line="280" w:lineRule="exact"/>
        <w:jc w:val="both"/>
        <w:rPr>
          <w:rFonts w:ascii="Arial" w:hAnsi="Arial" w:cs="Arial"/>
          <w:sz w:val="22"/>
        </w:rPr>
      </w:pPr>
      <w:r w:rsidRPr="009B4259">
        <w:rPr>
          <w:rFonts w:ascii="Arial" w:hAnsi="Arial" w:cs="Arial"/>
          <w:sz w:val="22"/>
        </w:rPr>
        <w:t xml:space="preserve">das Bewertungsschema </w:t>
      </w:r>
    </w:p>
    <w:p w14:paraId="3F0284DA" w14:textId="09DCC53A" w:rsidR="000F3661" w:rsidRDefault="000F3661" w:rsidP="00224E29">
      <w:pPr>
        <w:pStyle w:val="HTMLVorformatiert"/>
        <w:spacing w:after="120" w:line="280" w:lineRule="exact"/>
        <w:jc w:val="both"/>
        <w:rPr>
          <w:rFonts w:ascii="Arial" w:hAnsi="Arial" w:cs="Arial"/>
          <w:sz w:val="22"/>
        </w:rPr>
      </w:pPr>
      <w:r w:rsidRPr="009B4259">
        <w:rPr>
          <w:rFonts w:ascii="Arial" w:hAnsi="Arial" w:cs="Arial"/>
          <w:sz w:val="22"/>
        </w:rPr>
        <w:t xml:space="preserve">beim zuständigen Prüfungsausschuss zu hinterlegen. Die </w:t>
      </w:r>
      <w:r w:rsidR="00C120BA">
        <w:rPr>
          <w:rFonts w:ascii="Arial" w:hAnsi="Arial" w:cs="Arial"/>
          <w:sz w:val="22"/>
        </w:rPr>
        <w:t xml:space="preserve">Prüfung ist bestanden, wenn die </w:t>
      </w:r>
      <w:r w:rsidRPr="009B4259">
        <w:rPr>
          <w:rFonts w:ascii="Arial" w:hAnsi="Arial" w:cs="Arial"/>
          <w:sz w:val="22"/>
        </w:rPr>
        <w:t xml:space="preserve">oder der </w:t>
      </w:r>
      <w:r w:rsidR="00C120BA">
        <w:rPr>
          <w:rFonts w:ascii="Arial" w:hAnsi="Arial" w:cs="Arial"/>
          <w:sz w:val="22"/>
        </w:rPr>
        <w:t xml:space="preserve">Studierende </w:t>
      </w:r>
      <w:r w:rsidRPr="009B4259">
        <w:rPr>
          <w:rFonts w:ascii="Arial" w:hAnsi="Arial" w:cs="Arial"/>
          <w:sz w:val="22"/>
        </w:rPr>
        <w:t>mindestens die für das Bestehen der Prüfung erforderliche Mindestprozentzahl der insgesamt erreichbaren Punkte erzielt. Diese Mindestprozentzahl ist konstant gleich der Bestehensgrenze, falls die durchschnittliche Prüfungsleistung aller Prüfungsteilnehmer</w:t>
      </w:r>
      <w:r>
        <w:rPr>
          <w:rFonts w:ascii="Arial" w:hAnsi="Arial" w:cs="Arial"/>
          <w:sz w:val="22"/>
        </w:rPr>
        <w:t>innen und Prüfungsteilnehmer</w:t>
      </w:r>
      <w:r w:rsidRPr="009B4259">
        <w:rPr>
          <w:rFonts w:ascii="Arial" w:hAnsi="Arial" w:cs="Arial"/>
          <w:sz w:val="22"/>
        </w:rPr>
        <w:t xml:space="preserve"> (in Prozent) den Wert der Bestehensgrenze nicht unterschreitet. </w:t>
      </w:r>
      <w:r w:rsidRPr="008D6C08">
        <w:rPr>
          <w:rFonts w:ascii="Arial" w:hAnsi="Arial" w:cs="Arial"/>
          <w:sz w:val="22"/>
        </w:rPr>
        <w:t>Falls die durchschnittliche Prüfungsleistung diesen Wert jedoch unterschreitet, wird die erforderliche Mindestprozentzahl festgelegt als Summe des klausurspezifischen Bonus und der mit dem klausurspezifischen Faktor multiplizierten durchschnittlichen prozentualen Prüfungsleistung aller Prüfungsteilnehmerinnen und</w:t>
      </w:r>
      <w:r>
        <w:rPr>
          <w:rFonts w:ascii="Arial" w:hAnsi="Arial" w:cs="Arial"/>
          <w:sz w:val="22"/>
        </w:rPr>
        <w:t xml:space="preserve"> </w:t>
      </w:r>
      <w:r w:rsidRPr="008D6C08">
        <w:rPr>
          <w:rFonts w:ascii="Arial" w:hAnsi="Arial" w:cs="Arial"/>
          <w:sz w:val="22"/>
        </w:rPr>
        <w:t>-teilnehmer</w:t>
      </w:r>
      <w:r>
        <w:rPr>
          <w:rFonts w:ascii="Arial" w:hAnsi="Arial" w:cs="Arial"/>
          <w:sz w:val="22"/>
        </w:rPr>
        <w:t>.</w:t>
      </w:r>
    </w:p>
    <w:p w14:paraId="5EAF84B9" w14:textId="2ED2B10C" w:rsidR="000F3661" w:rsidRPr="009B4259" w:rsidRDefault="000F3661" w:rsidP="00224E29">
      <w:pPr>
        <w:pStyle w:val="HTMLVorformatiert"/>
        <w:spacing w:after="120" w:line="280" w:lineRule="exact"/>
        <w:jc w:val="both"/>
        <w:rPr>
          <w:rFonts w:ascii="Arial" w:hAnsi="Arial" w:cs="Arial"/>
          <w:sz w:val="22"/>
        </w:rPr>
      </w:pPr>
      <w:r w:rsidRPr="006E13F8">
        <w:rPr>
          <w:rFonts w:ascii="Arial" w:hAnsi="Arial" w:cs="Arial"/>
          <w:sz w:val="22"/>
        </w:rPr>
        <w:t>Der klausurspezifische Bonus ist das statistisch zu erwartende Prüfungsergebnis (in Prozent), wenn die Multiple-Ch</w:t>
      </w:r>
      <w:r w:rsidR="006300D8">
        <w:rPr>
          <w:rFonts w:ascii="Arial" w:hAnsi="Arial" w:cs="Arial"/>
          <w:sz w:val="22"/>
        </w:rPr>
        <w:t xml:space="preserve">oice-Fragen der Prüfung von der </w:t>
      </w:r>
      <w:r w:rsidRPr="006E13F8">
        <w:rPr>
          <w:rFonts w:ascii="Arial" w:hAnsi="Arial" w:cs="Arial"/>
          <w:sz w:val="22"/>
        </w:rPr>
        <w:t xml:space="preserve">oder dem </w:t>
      </w:r>
      <w:r w:rsidR="006300D8">
        <w:rPr>
          <w:rFonts w:ascii="Arial" w:hAnsi="Arial" w:cs="Arial"/>
          <w:sz w:val="22"/>
        </w:rPr>
        <w:t>Studierenden</w:t>
      </w:r>
      <w:r w:rsidRPr="006E13F8">
        <w:rPr>
          <w:rFonts w:ascii="Arial" w:hAnsi="Arial" w:cs="Arial"/>
          <w:sz w:val="22"/>
        </w:rPr>
        <w:t xml:space="preserve"> bei optimaler Strategie rein zufällig ausgefüllt werden. Der klausurspezifische Faktor ist gleich der Differenz von Eins und dem Verhältnis des klausurspezifischen Bonus zur Bestehensgrenze. Wurde die für das Bestehen der Prüfung erforderliche Mindestpunktzahl erreicht, so lautet die Note</w:t>
      </w:r>
    </w:p>
    <w:p w14:paraId="0E838BC5" w14:textId="77777777" w:rsidR="000F3661" w:rsidRPr="009B4259" w:rsidRDefault="000F3661" w:rsidP="00224E29">
      <w:pPr>
        <w:pStyle w:val="HTMLVorformatiert"/>
        <w:tabs>
          <w:tab w:val="clear" w:pos="1832"/>
          <w:tab w:val="left" w:pos="1560"/>
        </w:tabs>
        <w:spacing w:after="120" w:line="280" w:lineRule="exact"/>
        <w:ind w:left="709"/>
        <w:jc w:val="both"/>
        <w:rPr>
          <w:rFonts w:ascii="Arial" w:hAnsi="Arial" w:cs="Arial"/>
          <w:sz w:val="22"/>
        </w:rPr>
      </w:pPr>
      <w:r w:rsidRPr="009B4259">
        <w:rPr>
          <w:rFonts w:ascii="Arial" w:hAnsi="Arial" w:cs="Arial"/>
          <w:sz w:val="22"/>
        </w:rPr>
        <w:t>„sehr gut“,</w:t>
      </w:r>
      <w:r w:rsidRPr="009B4259">
        <w:rPr>
          <w:rFonts w:ascii="Arial" w:hAnsi="Arial" w:cs="Arial"/>
          <w:sz w:val="22"/>
        </w:rPr>
        <w:tab/>
        <w:t>wenn mindestens 75 Prozent,</w:t>
      </w:r>
    </w:p>
    <w:p w14:paraId="6795C0E2" w14:textId="77777777" w:rsidR="000F3661" w:rsidRPr="009B4259" w:rsidRDefault="000F3661" w:rsidP="00224E29">
      <w:pPr>
        <w:pStyle w:val="HTMLVorformatiert"/>
        <w:tabs>
          <w:tab w:val="clear" w:pos="1832"/>
          <w:tab w:val="left" w:pos="1560"/>
        </w:tabs>
        <w:spacing w:after="120" w:line="280" w:lineRule="exact"/>
        <w:ind w:left="709"/>
        <w:jc w:val="both"/>
        <w:rPr>
          <w:rFonts w:ascii="Arial" w:hAnsi="Arial" w:cs="Arial"/>
          <w:sz w:val="22"/>
        </w:rPr>
      </w:pPr>
      <w:r w:rsidRPr="009B4259">
        <w:rPr>
          <w:rFonts w:ascii="Arial" w:hAnsi="Arial" w:cs="Arial"/>
          <w:sz w:val="22"/>
        </w:rPr>
        <w:t>„gut“,</w:t>
      </w:r>
      <w:r w:rsidRPr="009B4259">
        <w:rPr>
          <w:rFonts w:ascii="Arial" w:hAnsi="Arial" w:cs="Arial"/>
          <w:sz w:val="22"/>
        </w:rPr>
        <w:tab/>
      </w:r>
      <w:r w:rsidRPr="009B4259">
        <w:rPr>
          <w:rFonts w:ascii="Arial" w:hAnsi="Arial" w:cs="Arial"/>
          <w:sz w:val="22"/>
        </w:rPr>
        <w:tab/>
        <w:t>wenn mindestens 50 aber weniger als 75 Prozent,</w:t>
      </w:r>
    </w:p>
    <w:p w14:paraId="77158068" w14:textId="77777777" w:rsidR="000F3661" w:rsidRPr="009B4259" w:rsidRDefault="000F3661" w:rsidP="00224E29">
      <w:pPr>
        <w:pStyle w:val="HTMLVorformatiert"/>
        <w:tabs>
          <w:tab w:val="clear" w:pos="1832"/>
          <w:tab w:val="left" w:pos="1560"/>
        </w:tabs>
        <w:spacing w:after="120" w:line="280" w:lineRule="exact"/>
        <w:ind w:left="709"/>
        <w:jc w:val="both"/>
        <w:rPr>
          <w:rFonts w:ascii="Arial" w:hAnsi="Arial" w:cs="Arial"/>
          <w:sz w:val="22"/>
        </w:rPr>
      </w:pPr>
      <w:r w:rsidRPr="009B4259">
        <w:rPr>
          <w:rFonts w:ascii="Arial" w:hAnsi="Arial" w:cs="Arial"/>
          <w:sz w:val="22"/>
        </w:rPr>
        <w:t>„befriedigend“,</w:t>
      </w:r>
      <w:r w:rsidRPr="009B4259">
        <w:rPr>
          <w:rFonts w:ascii="Arial" w:hAnsi="Arial" w:cs="Arial"/>
          <w:sz w:val="22"/>
        </w:rPr>
        <w:tab/>
        <w:t>wenn mindestens 25 aber weniger als 50 Prozent,</w:t>
      </w:r>
    </w:p>
    <w:p w14:paraId="0EEBFB9D" w14:textId="1DA0BE33" w:rsidR="000F3661" w:rsidRPr="009B4259" w:rsidRDefault="000F3661" w:rsidP="00224E29">
      <w:pPr>
        <w:pStyle w:val="HTMLVorformatiert"/>
        <w:tabs>
          <w:tab w:val="clear" w:pos="1832"/>
          <w:tab w:val="left" w:pos="1560"/>
        </w:tabs>
        <w:spacing w:after="120" w:line="280" w:lineRule="exact"/>
        <w:ind w:left="709"/>
        <w:jc w:val="both"/>
        <w:rPr>
          <w:rFonts w:ascii="Arial" w:hAnsi="Arial" w:cs="Arial"/>
          <w:sz w:val="22"/>
        </w:rPr>
      </w:pPr>
      <w:r w:rsidRPr="009B4259">
        <w:rPr>
          <w:rFonts w:ascii="Arial" w:hAnsi="Arial" w:cs="Arial"/>
          <w:sz w:val="22"/>
        </w:rPr>
        <w:t>„ausreichend“,</w:t>
      </w:r>
      <w:r w:rsidRPr="009B4259">
        <w:rPr>
          <w:rFonts w:ascii="Arial" w:hAnsi="Arial" w:cs="Arial"/>
          <w:sz w:val="22"/>
        </w:rPr>
        <w:tab/>
        <w:t>wenn keine oder weniger als 25 Prozent</w:t>
      </w:r>
    </w:p>
    <w:p w14:paraId="0E2063D2" w14:textId="62E07000" w:rsidR="000F3661" w:rsidRPr="009B4259" w:rsidRDefault="000F3661" w:rsidP="00224E29">
      <w:pPr>
        <w:pStyle w:val="HTMLVorformatiert"/>
        <w:tabs>
          <w:tab w:val="left" w:pos="8931"/>
        </w:tabs>
        <w:spacing w:after="120" w:line="280" w:lineRule="exact"/>
        <w:jc w:val="both"/>
        <w:rPr>
          <w:rFonts w:ascii="Arial" w:hAnsi="Arial" w:cs="Arial"/>
          <w:sz w:val="22"/>
        </w:rPr>
      </w:pPr>
      <w:r w:rsidRPr="009B4259">
        <w:rPr>
          <w:rFonts w:ascii="Arial" w:hAnsi="Arial" w:cs="Arial"/>
          <w:sz w:val="22"/>
        </w:rPr>
        <w:t>der über die Mindestpunktzahl hinausgehenden Punkte erreicht worden sind. Es wird empfohlen, Prüfungen im Antwort-Wahl-Verfahren nur dann durchzuführen, wenn die Anzahl der Prüfungsteilnehmer</w:t>
      </w:r>
      <w:r>
        <w:rPr>
          <w:rFonts w:ascii="Arial" w:hAnsi="Arial" w:cs="Arial"/>
          <w:sz w:val="22"/>
        </w:rPr>
        <w:t>innen und Prüfungsteilnehmer</w:t>
      </w:r>
      <w:r w:rsidRPr="009B4259">
        <w:rPr>
          <w:rFonts w:ascii="Arial" w:hAnsi="Arial" w:cs="Arial"/>
          <w:sz w:val="22"/>
        </w:rPr>
        <w:t xml:space="preserve"> </w:t>
      </w:r>
      <w:r>
        <w:rPr>
          <w:rFonts w:ascii="Arial" w:hAnsi="Arial" w:cs="Arial"/>
          <w:sz w:val="22"/>
        </w:rPr>
        <w:t xml:space="preserve">sowie die Anzahl der Prüfungsfragen </w:t>
      </w:r>
      <w:r w:rsidRPr="009B4259">
        <w:rPr>
          <w:rFonts w:ascii="Arial" w:hAnsi="Arial" w:cs="Arial"/>
          <w:sz w:val="22"/>
        </w:rPr>
        <w:t xml:space="preserve">30 nicht unterschreitet, und sie so zu gestalten, dass der klausurspezifische Bonus den Wert 20 Prozent nicht überschreitet. </w:t>
      </w:r>
      <w:r>
        <w:rPr>
          <w:rFonts w:ascii="Arial" w:hAnsi="Arial" w:cs="Arial"/>
          <w:sz w:val="22"/>
        </w:rPr>
        <w:t xml:space="preserve">Dies gilt auch für Wiederholungsprüfungen. </w:t>
      </w:r>
      <w:r w:rsidRPr="009B4259">
        <w:rPr>
          <w:rFonts w:ascii="Arial" w:hAnsi="Arial" w:cs="Arial"/>
          <w:sz w:val="22"/>
        </w:rPr>
        <w:t xml:space="preserve">Nach einer nichtbestandenen zweiten Wiederholung einer Prüfung </w:t>
      </w:r>
      <w:r w:rsidRPr="00025459">
        <w:rPr>
          <w:rFonts w:ascii="Arial" w:hAnsi="Arial" w:cs="Arial"/>
          <w:sz w:val="22"/>
        </w:rPr>
        <w:t>im Antwort-Wahl-Verfahren findet eine mündliche Ergänzungsprüfung gemäß den Regelungen des Absatz</w:t>
      </w:r>
      <w:r w:rsidR="00CD2F63" w:rsidRPr="00025459">
        <w:rPr>
          <w:rFonts w:ascii="Arial" w:hAnsi="Arial" w:cs="Arial"/>
          <w:sz w:val="22"/>
        </w:rPr>
        <w:t>es</w:t>
      </w:r>
      <w:r w:rsidRPr="00025459">
        <w:rPr>
          <w:rFonts w:ascii="Arial" w:hAnsi="Arial" w:cs="Arial"/>
          <w:sz w:val="22"/>
        </w:rPr>
        <w:t xml:space="preserve"> </w:t>
      </w:r>
      <w:r w:rsidR="00025459" w:rsidRPr="00025459">
        <w:rPr>
          <w:rFonts w:ascii="Arial" w:hAnsi="Arial" w:cs="Arial"/>
          <w:sz w:val="22"/>
        </w:rPr>
        <w:t>6</w:t>
      </w:r>
      <w:r w:rsidRPr="00025459">
        <w:rPr>
          <w:rFonts w:ascii="Arial" w:hAnsi="Arial" w:cs="Arial"/>
          <w:sz w:val="22"/>
        </w:rPr>
        <w:t xml:space="preserve"> statt; in Abweichung von Absatz </w:t>
      </w:r>
      <w:r w:rsidR="00025459" w:rsidRPr="00025459">
        <w:rPr>
          <w:rFonts w:ascii="Arial" w:hAnsi="Arial" w:cs="Arial"/>
          <w:sz w:val="22"/>
        </w:rPr>
        <w:t>6</w:t>
      </w:r>
      <w:r w:rsidRPr="00025459">
        <w:rPr>
          <w:rFonts w:ascii="Arial" w:hAnsi="Arial" w:cs="Arial"/>
          <w:sz w:val="22"/>
        </w:rPr>
        <w:t xml:space="preserve"> Satz 1 ist diese jedoch verpflichtend vorzusehen.</w:t>
      </w:r>
      <w:r w:rsidRPr="00025459">
        <w:rPr>
          <w:rFonts w:ascii="Arial" w:hAnsi="Arial" w:cs="Arial"/>
        </w:rPr>
        <w:t xml:space="preserve"> </w:t>
      </w:r>
      <w:r w:rsidRPr="00025459">
        <w:rPr>
          <w:rFonts w:ascii="Arial" w:hAnsi="Arial" w:cs="Arial"/>
          <w:sz w:val="22"/>
        </w:rPr>
        <w:t xml:space="preserve">Absatz </w:t>
      </w:r>
      <w:r w:rsidR="00025459" w:rsidRPr="00025459">
        <w:rPr>
          <w:rFonts w:ascii="Arial" w:hAnsi="Arial" w:cs="Arial"/>
          <w:sz w:val="22"/>
        </w:rPr>
        <w:t>6</w:t>
      </w:r>
      <w:r w:rsidRPr="00025459">
        <w:rPr>
          <w:rFonts w:ascii="Arial" w:hAnsi="Arial" w:cs="Arial"/>
          <w:sz w:val="22"/>
        </w:rPr>
        <w:t xml:space="preserve"> Satz 4 gilt entsprechend</w:t>
      </w:r>
      <w:r w:rsidRPr="002C6DF8">
        <w:rPr>
          <w:rFonts w:ascii="Arial" w:hAnsi="Arial" w:cs="Arial"/>
          <w:sz w:val="22"/>
        </w:rPr>
        <w:t>.</w:t>
      </w:r>
      <w:r w:rsidR="007D42CC">
        <w:rPr>
          <w:rFonts w:ascii="Arial" w:hAnsi="Arial" w:cs="Arial"/>
          <w:sz w:val="22"/>
        </w:rPr>
        <w:t xml:space="preserve"> </w:t>
      </w:r>
    </w:p>
    <w:p w14:paraId="0BA22218" w14:textId="617D1E27" w:rsidR="007D42CC" w:rsidRPr="00242AA6" w:rsidRDefault="007D42CC" w:rsidP="00224E29">
      <w:pPr>
        <w:pStyle w:val="Textkrper3"/>
        <w:rPr>
          <w:sz w:val="22"/>
        </w:rPr>
      </w:pPr>
      <w:r w:rsidRPr="00242AA6">
        <w:rPr>
          <w:sz w:val="22"/>
        </w:rPr>
        <w:t>(</w:t>
      </w:r>
      <w:r w:rsidR="003A4639">
        <w:rPr>
          <w:sz w:val="22"/>
        </w:rPr>
        <w:t>9</w:t>
      </w:r>
      <w:r w:rsidRPr="00242AA6">
        <w:rPr>
          <w:sz w:val="22"/>
        </w:rPr>
        <w:t xml:space="preserve">) Über Hilfsmittel, die bei einer </w:t>
      </w:r>
      <w:r w:rsidR="006300D8">
        <w:rPr>
          <w:rFonts w:cs="Arial"/>
          <w:sz w:val="22"/>
          <w:szCs w:val="22"/>
        </w:rPr>
        <w:t xml:space="preserve">Klausur </w:t>
      </w:r>
      <w:r w:rsidRPr="00242AA6">
        <w:rPr>
          <w:sz w:val="22"/>
        </w:rPr>
        <w:t xml:space="preserve">benutzt werden dürfen, entscheidet die Prüferin oder der Prüfer. </w:t>
      </w:r>
      <w:r>
        <w:rPr>
          <w:rFonts w:cs="Arial"/>
          <w:sz w:val="22"/>
        </w:rPr>
        <w:t xml:space="preserve">Die </w:t>
      </w:r>
      <w:r w:rsidRPr="00242AA6">
        <w:rPr>
          <w:sz w:val="22"/>
        </w:rPr>
        <w:t xml:space="preserve">zugelassenen Hilfsmittel </w:t>
      </w:r>
      <w:r>
        <w:rPr>
          <w:rFonts w:cs="Arial"/>
          <w:sz w:val="22"/>
        </w:rPr>
        <w:t>sind rechtzeitig vor Anmeldung zur Prüfung</w:t>
      </w:r>
      <w:r w:rsidR="006300D8">
        <w:rPr>
          <w:sz w:val="22"/>
        </w:rPr>
        <w:t xml:space="preserve"> bekannt zu geben.</w:t>
      </w:r>
    </w:p>
    <w:p w14:paraId="2843E1D2" w14:textId="77777777" w:rsidR="003A4639" w:rsidRDefault="003A4639" w:rsidP="003A4639">
      <w:bookmarkStart w:id="76" w:name="_Toc157408904"/>
      <w:bookmarkStart w:id="77" w:name="_Toc2091168"/>
      <w:bookmarkStart w:id="78" w:name="_Toc321319995"/>
      <w:bookmarkStart w:id="79" w:name="_Toc306884975"/>
    </w:p>
    <w:p w14:paraId="3A87FA65" w14:textId="26DD20E1" w:rsidR="007D42CC" w:rsidRDefault="00366E4A" w:rsidP="00224E29">
      <w:pPr>
        <w:pStyle w:val="berschrift1"/>
        <w:spacing w:before="0"/>
      </w:pPr>
      <w:bookmarkStart w:id="80" w:name="_Toc164769087"/>
      <w:r>
        <w:t>§ 1</w:t>
      </w:r>
      <w:r w:rsidR="003A4639">
        <w:t>4</w:t>
      </w:r>
      <w:r w:rsidR="007D42CC">
        <w:br/>
        <w:t>Praktische Modulprüfung</w:t>
      </w:r>
      <w:bookmarkEnd w:id="76"/>
      <w:r w:rsidR="007D42CC">
        <w:t>en</w:t>
      </w:r>
      <w:bookmarkEnd w:id="77"/>
      <w:bookmarkEnd w:id="78"/>
      <w:bookmarkEnd w:id="79"/>
      <w:bookmarkEnd w:id="80"/>
    </w:p>
    <w:p w14:paraId="0D9DBA74" w14:textId="185C5832" w:rsidR="007D42CC" w:rsidRDefault="007D42CC" w:rsidP="00224E29">
      <w:pPr>
        <w:pStyle w:val="grundabsatzlayout"/>
        <w:tabs>
          <w:tab w:val="left" w:pos="567"/>
          <w:tab w:val="left" w:pos="6803"/>
          <w:tab w:val="left" w:pos="7937"/>
          <w:tab w:val="left" w:pos="8503"/>
        </w:tabs>
        <w:spacing w:before="0" w:beforeAutospacing="0" w:after="120" w:afterAutospacing="0" w:line="280" w:lineRule="exact"/>
        <w:jc w:val="both"/>
        <w:rPr>
          <w:rFonts w:ascii="Arial" w:eastAsia="Times New Roman" w:hAnsi="Arial" w:cs="Arial"/>
          <w:sz w:val="22"/>
          <w:szCs w:val="20"/>
        </w:rPr>
      </w:pPr>
      <w:r>
        <w:rPr>
          <w:rFonts w:ascii="Arial" w:eastAsia="Times New Roman" w:hAnsi="Arial" w:cs="Arial"/>
          <w:sz w:val="22"/>
          <w:szCs w:val="20"/>
        </w:rPr>
        <w:t xml:space="preserve">(1) Die praktische Prüfung findet als Einzel- oder Gruppenprüfung statt. Bei Durchführung als Gruppenprüfung </w:t>
      </w:r>
      <w:r w:rsidRPr="00025459">
        <w:rPr>
          <w:rFonts w:ascii="Arial" w:eastAsia="Times New Roman" w:hAnsi="Arial" w:cs="Arial"/>
          <w:sz w:val="22"/>
          <w:szCs w:val="20"/>
        </w:rPr>
        <w:t xml:space="preserve">gilt § 15 Abs. 8 </w:t>
      </w:r>
      <w:r w:rsidR="00C71B8B" w:rsidRPr="00025459">
        <w:rPr>
          <w:rFonts w:ascii="Arial" w:eastAsia="Times New Roman" w:hAnsi="Arial" w:cs="Arial"/>
          <w:sz w:val="22"/>
          <w:szCs w:val="20"/>
        </w:rPr>
        <w:t>Satz</w:t>
      </w:r>
      <w:r w:rsidR="00C71B8B">
        <w:rPr>
          <w:rFonts w:ascii="Arial" w:eastAsia="Times New Roman" w:hAnsi="Arial" w:cs="Arial"/>
          <w:sz w:val="22"/>
          <w:szCs w:val="20"/>
        </w:rPr>
        <w:t xml:space="preserve"> 2 </w:t>
      </w:r>
      <w:r>
        <w:rPr>
          <w:rFonts w:ascii="Arial" w:eastAsia="Times New Roman" w:hAnsi="Arial" w:cs="Arial"/>
          <w:sz w:val="22"/>
          <w:szCs w:val="20"/>
        </w:rPr>
        <w:t>entsprechend. Die Art und Dauer der praktischen Prüfung ist im Anhang geregelt.</w:t>
      </w:r>
    </w:p>
    <w:p w14:paraId="7706ABBC" w14:textId="31321878" w:rsidR="007D42CC" w:rsidRPr="00242AA6" w:rsidRDefault="007D42CC" w:rsidP="00224E29">
      <w:r w:rsidRPr="00242AA6">
        <w:t xml:space="preserve">(2) Die praktische Prüfung </w:t>
      </w:r>
      <w:r w:rsidR="002E4533" w:rsidRPr="00242AA6">
        <w:t xml:space="preserve">wird </w:t>
      </w:r>
      <w:r w:rsidR="002E4533">
        <w:rPr>
          <w:rFonts w:cs="Arial"/>
        </w:rPr>
        <w:t>vor mindestens zwei Prüferinnen oder Prüfern (Kollegialprüfung) oder vor</w:t>
      </w:r>
      <w:r w:rsidR="002E4533" w:rsidRPr="00242AA6">
        <w:t xml:space="preserve"> einer Prüferin oder einem Prüfer </w:t>
      </w:r>
      <w:r w:rsidR="002E4533">
        <w:rPr>
          <w:rFonts w:cs="Arial"/>
        </w:rPr>
        <w:t>in Gegenwart</w:t>
      </w:r>
      <w:r w:rsidR="002E4533" w:rsidRPr="00242AA6">
        <w:t xml:space="preserve"> einer </w:t>
      </w:r>
      <w:r w:rsidR="002E4533">
        <w:rPr>
          <w:rFonts w:cs="Arial"/>
        </w:rPr>
        <w:t xml:space="preserve">sachkundigen Beisitzerin </w:t>
      </w:r>
      <w:r w:rsidR="002E4533">
        <w:rPr>
          <w:rFonts w:cs="Arial"/>
        </w:rPr>
        <w:lastRenderedPageBreak/>
        <w:t xml:space="preserve">oder eines sachkundigen Beisitzers </w:t>
      </w:r>
      <w:r w:rsidR="002E4533" w:rsidRPr="00025459">
        <w:rPr>
          <w:rFonts w:cs="Arial"/>
        </w:rPr>
        <w:t>gemäß § 8 Abs. 4 abgelegt.</w:t>
      </w:r>
      <w:r w:rsidRPr="00025459">
        <w:t xml:space="preserve"> </w:t>
      </w:r>
      <w:r w:rsidR="008F758C" w:rsidRPr="00025459">
        <w:rPr>
          <w:rFonts w:cs="Arial"/>
        </w:rPr>
        <w:t>Im</w:t>
      </w:r>
      <w:r w:rsidR="008F758C" w:rsidRPr="00D4499B">
        <w:rPr>
          <w:rFonts w:cs="Arial"/>
        </w:rPr>
        <w:t xml:space="preserve"> Falle</w:t>
      </w:r>
      <w:r w:rsidR="008F758C" w:rsidRPr="00242AA6">
        <w:t xml:space="preserve"> einer </w:t>
      </w:r>
      <w:r w:rsidR="008F758C" w:rsidRPr="00D4499B">
        <w:rPr>
          <w:rFonts w:cs="Arial"/>
        </w:rPr>
        <w:t xml:space="preserve">Kollegialprüfung sind die </w:t>
      </w:r>
      <w:r w:rsidR="008F758C" w:rsidRPr="00242AA6">
        <w:t xml:space="preserve">Prüferinnen </w:t>
      </w:r>
      <w:r w:rsidR="008F758C" w:rsidRPr="00D4499B">
        <w:rPr>
          <w:rFonts w:cs="Arial"/>
        </w:rPr>
        <w:t>und</w:t>
      </w:r>
      <w:r w:rsidR="008F758C" w:rsidRPr="00242AA6">
        <w:t xml:space="preserve"> Prüfer </w:t>
      </w:r>
      <w:r w:rsidR="008F758C" w:rsidRPr="00D4499B">
        <w:rPr>
          <w:rFonts w:cs="Arial"/>
        </w:rPr>
        <w:t>gehalten,</w:t>
      </w:r>
      <w:r w:rsidR="008F758C" w:rsidRPr="00242AA6">
        <w:t xml:space="preserve"> sich </w:t>
      </w:r>
      <w:r w:rsidR="008F758C" w:rsidRPr="00D4499B">
        <w:rPr>
          <w:rFonts w:cs="Arial"/>
        </w:rPr>
        <w:t xml:space="preserve">auf eine gemeinsame </w:t>
      </w:r>
      <w:r w:rsidR="008F758C" w:rsidRPr="00242AA6">
        <w:t xml:space="preserve">Note </w:t>
      </w:r>
      <w:r w:rsidR="008F758C" w:rsidRPr="00D4499B">
        <w:rPr>
          <w:rFonts w:cs="Arial"/>
        </w:rPr>
        <w:t>zu einigen. Kommt eine Einigung nicht zustande, wird das arithmetische</w:t>
      </w:r>
      <w:r w:rsidR="008F758C" w:rsidRPr="00242AA6">
        <w:t xml:space="preserve"> Mittel </w:t>
      </w:r>
      <w:r w:rsidR="008F758C" w:rsidRPr="00D4499B">
        <w:rPr>
          <w:rFonts w:cs="Arial"/>
        </w:rPr>
        <w:t>aus den einzelnen</w:t>
      </w:r>
      <w:r w:rsidR="008F758C" w:rsidRPr="00242AA6">
        <w:t xml:space="preserve"> Bewertungen</w:t>
      </w:r>
      <w:r w:rsidR="008F758C" w:rsidRPr="00D4499B">
        <w:rPr>
          <w:rFonts w:cs="Arial"/>
        </w:rPr>
        <w:t xml:space="preserve"> der Prüferinnen </w:t>
      </w:r>
      <w:r w:rsidR="008F758C">
        <w:rPr>
          <w:rFonts w:cs="Arial"/>
        </w:rPr>
        <w:t xml:space="preserve">und Prüfer </w:t>
      </w:r>
      <w:r w:rsidR="008F758C" w:rsidRPr="00025459">
        <w:rPr>
          <w:rFonts w:cs="Arial"/>
        </w:rPr>
        <w:t>gebildet. § 17 Abs. 3 ist anzuwenden</w:t>
      </w:r>
      <w:r w:rsidR="008F758C" w:rsidRPr="00D4499B">
        <w:rPr>
          <w:rFonts w:cs="Arial"/>
        </w:rPr>
        <w:t>.</w:t>
      </w:r>
      <w:r w:rsidR="005D5FA4" w:rsidRPr="00242AA6">
        <w:t xml:space="preserve"> </w:t>
      </w:r>
      <w:r w:rsidR="0054290E" w:rsidRPr="000955EF">
        <w:t xml:space="preserve">§ 12 Abs. </w:t>
      </w:r>
      <w:r w:rsidR="0054290E">
        <w:t>4 (Protokoll) und 5 (Zuhörende) gelten</w:t>
      </w:r>
      <w:r w:rsidR="0054290E" w:rsidRPr="00242AA6">
        <w:t xml:space="preserve"> entsprechend. </w:t>
      </w:r>
      <w:r w:rsidRPr="00242AA6">
        <w:t>Das Ergebnis der prak</w:t>
      </w:r>
      <w:r w:rsidR="00D82FC6">
        <w:t xml:space="preserve">tischen Prüfung ist der </w:t>
      </w:r>
      <w:r w:rsidRPr="00242AA6">
        <w:t xml:space="preserve">oder dem </w:t>
      </w:r>
      <w:r w:rsidR="00D82FC6">
        <w:t>Studierenden</w:t>
      </w:r>
      <w:r w:rsidRPr="00242AA6">
        <w:t xml:space="preserve"> jeweils im Anschluss an die praktische Prüfung bekannt zu geben</w:t>
      </w:r>
      <w:r w:rsidR="00C71B8B">
        <w:t xml:space="preserve"> und bei Nichtbestehen näher zu begründen</w:t>
      </w:r>
      <w:r w:rsidRPr="00242AA6">
        <w:t>.</w:t>
      </w:r>
      <w:r w:rsidRPr="005610E3">
        <w:rPr>
          <w:rFonts w:eastAsia="Times New Roman"/>
          <w:szCs w:val="20"/>
        </w:rPr>
        <w:t xml:space="preserve"> </w:t>
      </w:r>
    </w:p>
    <w:p w14:paraId="55F742F5" w14:textId="72F34706" w:rsidR="007D42CC" w:rsidRPr="00242AA6" w:rsidRDefault="007D42CC" w:rsidP="00224E29">
      <w:r w:rsidRPr="00242AA6">
        <w:t>(3) Sofern die praktische Prüfung vorzubereitende Aufgaben enthält,</w:t>
      </w:r>
      <w:r w:rsidR="00D82FC6">
        <w:t xml:space="preserve"> sind diese selbständig von der </w:t>
      </w:r>
      <w:r w:rsidRPr="00242AA6">
        <w:t xml:space="preserve">oder dem </w:t>
      </w:r>
      <w:r w:rsidR="00D82FC6">
        <w:t>Studierenden</w:t>
      </w:r>
      <w:r w:rsidRPr="00242AA6">
        <w:t xml:space="preserve"> zu erarbeiten. Die Prüferin oder der Prüfer reicht vorzubereitende Prüfungsaufgaben schriftlich und vollständig beim </w:t>
      </w:r>
      <w:proofErr w:type="spellStart"/>
      <w:r w:rsidRPr="00242AA6">
        <w:t>vorsitzenden</w:t>
      </w:r>
      <w:proofErr w:type="spellEnd"/>
      <w:r w:rsidRPr="00242AA6">
        <w:t xml:space="preserve"> Mitglied des Prüfungsausschusses ein. Die Ausgabe erfolgt durch die oder den Vorsitzenden des Prüfungsausschusses. Die Termine der Ausgabe sind aktenkundig zu machen.</w:t>
      </w:r>
    </w:p>
    <w:p w14:paraId="09D08DFE" w14:textId="77777777" w:rsidR="007D42CC" w:rsidRPr="00242AA6" w:rsidRDefault="007D42CC" w:rsidP="00224E29"/>
    <w:p w14:paraId="20E40CB6" w14:textId="785813EA" w:rsidR="007D42CC" w:rsidRDefault="000E0594" w:rsidP="00224E29">
      <w:pPr>
        <w:pStyle w:val="berschrift1"/>
        <w:spacing w:before="0"/>
      </w:pPr>
      <w:bookmarkStart w:id="81" w:name="_Toc321319996"/>
      <w:bookmarkStart w:id="82" w:name="_Toc306884976"/>
      <w:bookmarkStart w:id="83" w:name="_Toc2091169"/>
      <w:bookmarkStart w:id="84" w:name="_Toc164769088"/>
      <w:r>
        <w:t>§ 1</w:t>
      </w:r>
      <w:r w:rsidR="003A4639">
        <w:t>5</w:t>
      </w:r>
      <w:r w:rsidR="007D42CC">
        <w:br/>
        <w:t>Masterarbeit</w:t>
      </w:r>
      <w:bookmarkEnd w:id="81"/>
      <w:bookmarkEnd w:id="82"/>
      <w:bookmarkEnd w:id="83"/>
      <w:bookmarkEnd w:id="84"/>
    </w:p>
    <w:p w14:paraId="67C867E0" w14:textId="2D38A4C6" w:rsidR="007D42CC" w:rsidRDefault="007D42CC" w:rsidP="00224E29">
      <w:pPr>
        <w:rPr>
          <w:rFonts w:cs="Arial"/>
        </w:rPr>
      </w:pPr>
      <w:r>
        <w:rPr>
          <w:rFonts w:cs="Arial"/>
        </w:rPr>
        <w:t xml:space="preserve">(1) Die Masterarbeit ist eine </w:t>
      </w:r>
      <w:r w:rsidRPr="00594725">
        <w:rPr>
          <w:rFonts w:cs="Arial"/>
        </w:rPr>
        <w:t xml:space="preserve">schriftliche </w:t>
      </w:r>
      <w:r w:rsidR="00CB3C22" w:rsidRPr="00E87748">
        <w:rPr>
          <w:rFonts w:cs="Arial"/>
          <w:color w:val="866600"/>
          <w:highlight w:val="lightGray"/>
        </w:rPr>
        <w:t>[und/</w:t>
      </w:r>
      <w:r w:rsidRPr="00E87748">
        <w:rPr>
          <w:rFonts w:cs="Arial"/>
          <w:color w:val="866600"/>
          <w:highlight w:val="lightGray"/>
        </w:rPr>
        <w:t>oder künstlerische]</w:t>
      </w:r>
      <w:r w:rsidRPr="00E87748">
        <w:rPr>
          <w:rFonts w:cs="Arial"/>
          <w:color w:val="866600"/>
        </w:rPr>
        <w:t xml:space="preserve"> </w:t>
      </w:r>
      <w:r>
        <w:rPr>
          <w:rFonts w:cs="Arial"/>
        </w:rPr>
        <w:t>Prüfungsleis</w:t>
      </w:r>
      <w:r w:rsidR="000E0594">
        <w:rPr>
          <w:rFonts w:cs="Arial"/>
        </w:rPr>
        <w:t xml:space="preserve">tung, die zeigen soll, dass die </w:t>
      </w:r>
      <w:r>
        <w:rPr>
          <w:rFonts w:cs="Arial"/>
        </w:rPr>
        <w:t xml:space="preserve">oder der </w:t>
      </w:r>
      <w:r w:rsidR="000E0594">
        <w:rPr>
          <w:rFonts w:cs="Arial"/>
        </w:rPr>
        <w:t>Studierende</w:t>
      </w:r>
      <w:r>
        <w:rPr>
          <w:rFonts w:cs="Arial"/>
        </w:rPr>
        <w:t xml:space="preserve"> dazu in der Lage ist, ein Problem </w:t>
      </w:r>
      <w:r w:rsidR="000E0594">
        <w:rPr>
          <w:rFonts w:cs="Arial"/>
        </w:rPr>
        <w:t xml:space="preserve">oder </w:t>
      </w:r>
      <w:r w:rsidR="00B05918">
        <w:rPr>
          <w:rFonts w:cs="Arial"/>
        </w:rPr>
        <w:t xml:space="preserve">eine </w:t>
      </w:r>
      <w:r w:rsidR="000E0594">
        <w:rPr>
          <w:rFonts w:cs="Arial"/>
        </w:rPr>
        <w:t xml:space="preserve">Fragestellung </w:t>
      </w:r>
      <w:r>
        <w:rPr>
          <w:rFonts w:cs="Arial"/>
        </w:rPr>
        <w:t xml:space="preserve">aus dem Gegenstandsbereich des Masterstudiengangs mit den erforderlichen Methoden in dem festgelegten Zeitraum zu bearbeiten. Die Betreuerin oder der Betreuer der Arbeit hat die Pflicht, die </w:t>
      </w:r>
      <w:r w:rsidR="000E0594">
        <w:rPr>
          <w:rFonts w:cs="Arial"/>
        </w:rPr>
        <w:t xml:space="preserve">Studierende </w:t>
      </w:r>
      <w:r>
        <w:rPr>
          <w:rFonts w:cs="Arial"/>
        </w:rPr>
        <w:t xml:space="preserve">oder den </w:t>
      </w:r>
      <w:r w:rsidR="000E0594">
        <w:rPr>
          <w:rFonts w:cs="Arial"/>
        </w:rPr>
        <w:t xml:space="preserve">Studierenden </w:t>
      </w:r>
      <w:r>
        <w:rPr>
          <w:rFonts w:cs="Arial"/>
        </w:rPr>
        <w:t>bei der Anfertigung der Masterarbeit anzuleiten und sich regelmäßig über den Fort</w:t>
      </w:r>
      <w:r w:rsidR="00E87748">
        <w:rPr>
          <w:rFonts w:cs="Arial"/>
        </w:rPr>
        <w:t>gang der Arbeit zu informieren.</w:t>
      </w:r>
    </w:p>
    <w:p w14:paraId="0E45DA57" w14:textId="2A68DB05" w:rsidR="007D42CC" w:rsidRDefault="007D42CC" w:rsidP="00224E29">
      <w:pPr>
        <w:pStyle w:val="Textkrper"/>
        <w:spacing w:line="280" w:lineRule="exact"/>
        <w:rPr>
          <w:rFonts w:cs="Arial"/>
          <w:szCs w:val="20"/>
        </w:rPr>
      </w:pPr>
      <w:r>
        <w:rPr>
          <w:rFonts w:cs="Arial"/>
          <w:szCs w:val="20"/>
        </w:rPr>
        <w:t xml:space="preserve">(2) Die </w:t>
      </w:r>
      <w:r w:rsidRPr="00025459">
        <w:rPr>
          <w:rFonts w:cs="Arial"/>
          <w:szCs w:val="20"/>
        </w:rPr>
        <w:t>Betreuung der Masterarbeit wird von einer Person aus dem Kreis der Prüfungsberechtigten gemäß § 8 Abs. 2 übernommen</w:t>
      </w:r>
      <w:r>
        <w:rPr>
          <w:rFonts w:cs="Arial"/>
          <w:szCs w:val="20"/>
        </w:rPr>
        <w:t>. Soll die Masterarbeit in einer nicht dem zuständigen Fachbereich angehörenden Einrichtung angefertigt werden, bedarf es hierzu der Zustimmung der oder des Vorsit</w:t>
      </w:r>
      <w:r w:rsidR="000E0594">
        <w:rPr>
          <w:rFonts w:cs="Arial"/>
          <w:szCs w:val="20"/>
        </w:rPr>
        <w:t>zenden des Prüfungsausschusses.</w:t>
      </w:r>
    </w:p>
    <w:p w14:paraId="28D5E68B" w14:textId="519DF88E" w:rsidR="007D42CC" w:rsidRDefault="007D42CC" w:rsidP="00224E29">
      <w:pPr>
        <w:pStyle w:val="Textkrper"/>
        <w:spacing w:line="280" w:lineRule="exact"/>
        <w:rPr>
          <w:rFonts w:cs="Arial"/>
        </w:rPr>
      </w:pPr>
      <w:r>
        <w:rPr>
          <w:rFonts w:cs="Arial"/>
          <w:szCs w:val="20"/>
        </w:rPr>
        <w:t xml:space="preserve">(3) Das vorläufige Thema der Masterarbeit ist mit der Betreuerin oder dem Betreuer zu vereinbaren und dieses ist mit einer Bestätigung der Betreuerin oder des Betreuers dem Prüfungsausschuss bei der Meldung zur </w:t>
      </w:r>
      <w:r w:rsidRPr="00025459">
        <w:rPr>
          <w:rFonts w:cs="Arial"/>
          <w:szCs w:val="20"/>
        </w:rPr>
        <w:t>Masterarbeit gemäß Absatz 4 vorzulegen</w:t>
      </w:r>
      <w:r>
        <w:rPr>
          <w:rFonts w:cs="Arial"/>
          <w:szCs w:val="20"/>
        </w:rPr>
        <w:t xml:space="preserve">. </w:t>
      </w:r>
      <w:r w:rsidR="000E0594">
        <w:rPr>
          <w:rFonts w:cs="Arial"/>
        </w:rPr>
        <w:t xml:space="preserve">Findet die </w:t>
      </w:r>
      <w:r>
        <w:rPr>
          <w:rFonts w:cs="Arial"/>
        </w:rPr>
        <w:t xml:space="preserve">oder der </w:t>
      </w:r>
      <w:r w:rsidR="000E0594">
        <w:rPr>
          <w:rFonts w:cs="Arial"/>
        </w:rPr>
        <w:t>Studierende</w:t>
      </w:r>
      <w:r>
        <w:rPr>
          <w:rFonts w:cs="Arial"/>
        </w:rPr>
        <w:t xml:space="preserve"> keine Betreuerin und keinen Betreuer, so sorgt die oder der Vorsitzende des Prüfungsausschusses dafür, dass diese oder dieser rechtzeitig ein Thema und eine Betreuerin oder einen Betreuer für die Masterarbeit erhält.</w:t>
      </w:r>
    </w:p>
    <w:p w14:paraId="059F9DD5" w14:textId="45060D70" w:rsidR="007D42CC" w:rsidRPr="00343622" w:rsidRDefault="007D42CC" w:rsidP="00224E29">
      <w:pPr>
        <w:pStyle w:val="Textkrper"/>
        <w:spacing w:line="280" w:lineRule="exact"/>
        <w:rPr>
          <w:rFonts w:cs="Arial"/>
          <w:color w:val="866600"/>
          <w:szCs w:val="20"/>
        </w:rPr>
      </w:pPr>
      <w:r>
        <w:rPr>
          <w:rFonts w:cs="Arial"/>
          <w:szCs w:val="20"/>
        </w:rPr>
        <w:t>(4</w:t>
      </w:r>
      <w:r w:rsidRPr="000C53A1">
        <w:rPr>
          <w:rFonts w:cs="Arial"/>
          <w:szCs w:val="20"/>
        </w:rPr>
        <w:t xml:space="preserve">) Die Meldung zur Masterarbeit erfolgt in der Regel in der Mitte des dritten </w:t>
      </w:r>
      <w:r>
        <w:rPr>
          <w:rFonts w:cs="Arial"/>
          <w:szCs w:val="20"/>
        </w:rPr>
        <w:t>Fachs</w:t>
      </w:r>
      <w:r w:rsidRPr="000C53A1">
        <w:rPr>
          <w:rFonts w:cs="Arial"/>
          <w:szCs w:val="20"/>
        </w:rPr>
        <w:t>emesters</w:t>
      </w:r>
      <w:r>
        <w:rPr>
          <w:rFonts w:cs="Arial"/>
          <w:szCs w:val="20"/>
        </w:rPr>
        <w:t xml:space="preserve">. </w:t>
      </w:r>
      <w:r w:rsidRPr="00343622">
        <w:rPr>
          <w:rFonts w:cs="Arial"/>
          <w:color w:val="866600"/>
          <w:highlight w:val="lightGray"/>
        </w:rPr>
        <w:t>[optional: Der fachspezifische Anhang kann eine abweichende Regelung vorsehen.]</w:t>
      </w:r>
    </w:p>
    <w:p w14:paraId="7BAE09C6" w14:textId="52953943" w:rsidR="007D42CC" w:rsidRDefault="007D42CC" w:rsidP="00224E29">
      <w:pPr>
        <w:rPr>
          <w:rFonts w:cs="Arial"/>
        </w:rPr>
      </w:pPr>
      <w:r>
        <w:rPr>
          <w:rFonts w:cs="Arial"/>
        </w:rPr>
        <w:t xml:space="preserve">(5) Die Bearbeitungszeit der Masterarbeit beträgt </w:t>
      </w:r>
      <w:r>
        <w:rPr>
          <w:rFonts w:cs="Arial"/>
          <w:color w:val="FF0000"/>
        </w:rPr>
        <w:t xml:space="preserve">▀ </w:t>
      </w:r>
      <w:r w:rsidR="000E0594">
        <w:rPr>
          <w:rFonts w:cs="Arial"/>
        </w:rPr>
        <w:t xml:space="preserve">Monate. </w:t>
      </w:r>
      <w:r>
        <w:rPr>
          <w:rFonts w:cs="Arial"/>
        </w:rPr>
        <w:t>Thema, Aufgabenstellung und Umfang der Masterarbe</w:t>
      </w:r>
      <w:r w:rsidR="00B05918">
        <w:rPr>
          <w:rFonts w:cs="Arial"/>
        </w:rPr>
        <w:t xml:space="preserve">it sind von der Betreuerin oder </w:t>
      </w:r>
      <w:r>
        <w:rPr>
          <w:rFonts w:cs="Arial"/>
        </w:rPr>
        <w:t>dem Betreuer so zu begrenzen, dass die Frist zur Bearbeitung der Masterarbeit eingehalten werden kann</w:t>
      </w:r>
      <w:r w:rsidRPr="00847C11">
        <w:rPr>
          <w:rFonts w:cs="Arial"/>
        </w:rPr>
        <w:t xml:space="preserve">. </w:t>
      </w:r>
      <w:r w:rsidR="002C2143" w:rsidRPr="00547170">
        <w:rPr>
          <w:rFonts w:cs="Arial"/>
        </w:rPr>
        <w:t>Die Ausgabe des Themas</w:t>
      </w:r>
      <w:r w:rsidR="002C2143" w:rsidRPr="00601E79">
        <w:t xml:space="preserve"> </w:t>
      </w:r>
      <w:r w:rsidR="002C2143" w:rsidRPr="00547170">
        <w:rPr>
          <w:rFonts w:cs="Arial"/>
        </w:rPr>
        <w:t>der Masterarbeit durch die Betr</w:t>
      </w:r>
      <w:r w:rsidR="000E0594">
        <w:rPr>
          <w:rFonts w:cs="Arial"/>
        </w:rPr>
        <w:t xml:space="preserve">euerin oder den Betreuer an die Studierende </w:t>
      </w:r>
      <w:r w:rsidR="002C2143" w:rsidRPr="00547170">
        <w:rPr>
          <w:rFonts w:cs="Arial"/>
        </w:rPr>
        <w:t xml:space="preserve">oder den </w:t>
      </w:r>
      <w:r w:rsidR="000E0594">
        <w:rPr>
          <w:rFonts w:cs="Arial"/>
        </w:rPr>
        <w:t>Studierenden</w:t>
      </w:r>
      <w:r w:rsidR="002C2143" w:rsidRPr="00547170">
        <w:rPr>
          <w:rFonts w:cs="Arial"/>
        </w:rPr>
        <w:t xml:space="preserve"> erfolgt über </w:t>
      </w:r>
      <w:r w:rsidR="002C2143">
        <w:rPr>
          <w:rFonts w:cs="Arial"/>
        </w:rPr>
        <w:t xml:space="preserve">den </w:t>
      </w:r>
      <w:r w:rsidR="002C2143" w:rsidRPr="00025459">
        <w:rPr>
          <w:rFonts w:cs="Arial"/>
        </w:rPr>
        <w:t>Prüfungsaus</w:t>
      </w:r>
      <w:r w:rsidR="00CF074E" w:rsidRPr="00025459">
        <w:rPr>
          <w:rFonts w:cs="Arial"/>
        </w:rPr>
        <w:t>s</w:t>
      </w:r>
      <w:r w:rsidR="002C2143" w:rsidRPr="00025459">
        <w:rPr>
          <w:rFonts w:cs="Arial"/>
        </w:rPr>
        <w:t>chuss</w:t>
      </w:r>
      <w:r w:rsidR="000E6DFF" w:rsidRPr="00025459">
        <w:rPr>
          <w:rFonts w:cs="Arial"/>
        </w:rPr>
        <w:t>; §</w:t>
      </w:r>
      <w:r w:rsidR="00650EC3" w:rsidRPr="00025459">
        <w:rPr>
          <w:rFonts w:cs="Arial"/>
        </w:rPr>
        <w:t xml:space="preserve"> </w:t>
      </w:r>
      <w:r w:rsidR="000E6DFF" w:rsidRPr="00025459">
        <w:rPr>
          <w:rFonts w:cs="Arial"/>
        </w:rPr>
        <w:t>10 Abs. 3 gilt entsprechend</w:t>
      </w:r>
      <w:r w:rsidR="000E6DFF">
        <w:rPr>
          <w:rFonts w:cs="Arial"/>
        </w:rPr>
        <w:t>.</w:t>
      </w:r>
      <w:r>
        <w:rPr>
          <w:rFonts w:cs="Arial"/>
        </w:rPr>
        <w:t xml:space="preserve"> Der Zeitpunkt der Ausgabe ist beim </w:t>
      </w:r>
      <w:r w:rsidR="000666D5">
        <w:rPr>
          <w:rFonts w:cs="Arial"/>
        </w:rPr>
        <w:t>Prüfungsausschuss</w:t>
      </w:r>
      <w:r>
        <w:rPr>
          <w:rFonts w:cs="Arial"/>
        </w:rPr>
        <w:t xml:space="preserve"> aktenkundig zu machen</w:t>
      </w:r>
      <w:r w:rsidR="000E6DFF">
        <w:rPr>
          <w:rFonts w:cs="Arial"/>
        </w:rPr>
        <w:t>.</w:t>
      </w:r>
      <w:r w:rsidRPr="00847C11" w:rsidDel="007B08EE">
        <w:rPr>
          <w:rFonts w:cs="Arial"/>
        </w:rPr>
        <w:t xml:space="preserve"> </w:t>
      </w:r>
      <w:r>
        <w:rPr>
          <w:rFonts w:cs="Arial"/>
        </w:rPr>
        <w:t>Das Thema kann nur einmal und nur innerhalb des ersten Monats der Bearbeitungszeit zur</w:t>
      </w:r>
      <w:r w:rsidR="000E0594">
        <w:rPr>
          <w:rFonts w:cs="Arial"/>
        </w:rPr>
        <w:t>ückge</w:t>
      </w:r>
      <w:r>
        <w:rPr>
          <w:rFonts w:cs="Arial"/>
        </w:rPr>
        <w:t>geben werden. Ein neues Thema ist unverzüglich, spätestens jedoch innerhalb v</w:t>
      </w:r>
      <w:r w:rsidR="00603612">
        <w:rPr>
          <w:rFonts w:cs="Arial"/>
        </w:rPr>
        <w:t>on vier Wochen, zu vereinbaren.</w:t>
      </w:r>
    </w:p>
    <w:p w14:paraId="6F415015" w14:textId="23AE6D52" w:rsidR="00603612" w:rsidRDefault="002D41F1" w:rsidP="00224E29">
      <w:pPr>
        <w:rPr>
          <w:rFonts w:cs="Arial"/>
        </w:rPr>
      </w:pPr>
      <w:r w:rsidRPr="00F5473C">
        <w:rPr>
          <w:rFonts w:cs="Arial"/>
        </w:rPr>
        <w:t>(</w:t>
      </w:r>
      <w:r>
        <w:rPr>
          <w:rFonts w:cs="Arial"/>
        </w:rPr>
        <w:t>6</w:t>
      </w:r>
      <w:r w:rsidRPr="00F5473C">
        <w:rPr>
          <w:rFonts w:cs="Arial"/>
        </w:rPr>
        <w:t>) Kann der Abgabetermin aus von der oder dem Studierenden nicht zu vertretenden Gründen (z.B. Erkrankung der oder des Studierenden beziehungsweise eines von ihr oder ihm zu versorgenden Kindes, Mutterschutz und/oder Elternzeit) nicht eingehalten werden, so verlängert der Prüfungsausschuss die Bearbeitungszeit, wenn die oder der Studierende dies in der Regel vor dem</w:t>
      </w:r>
      <w:r>
        <w:rPr>
          <w:rFonts w:cs="Arial"/>
        </w:rPr>
        <w:t xml:space="preserve"> Ablieferungstermin beantragt. </w:t>
      </w:r>
      <w:r w:rsidRPr="00F5473C">
        <w:rPr>
          <w:rFonts w:cs="Arial"/>
        </w:rPr>
        <w:t>Maximal kann eine Verlängerung um 50 % der Bear</w:t>
      </w:r>
      <w:r w:rsidRPr="00F5473C">
        <w:rPr>
          <w:rFonts w:cs="Arial"/>
        </w:rPr>
        <w:lastRenderedPageBreak/>
        <w:t>beitungszeit eingeräumt werden. Dauert die Verhinderung länger sowie im Falle von Mutterschutz und/oder Elternzeit, kann die oder der Studierende von der Prüfungsleistung zurücktreten. Die gestellte Arbeit gilt in diesem Fall als nicht vergeben. Nach Ablauf der Verhinderung oder Schutzfristen erhält die Studierende oder d</w:t>
      </w:r>
      <w:r w:rsidR="00C42976">
        <w:rPr>
          <w:rFonts w:cs="Arial"/>
        </w:rPr>
        <w:t>er Studierende ein neues Thema.</w:t>
      </w:r>
    </w:p>
    <w:p w14:paraId="0661EABA" w14:textId="6AB47C54" w:rsidR="002D41F1" w:rsidRPr="00F5473C" w:rsidRDefault="007D42CC" w:rsidP="002D41F1">
      <w:pPr>
        <w:rPr>
          <w:rFonts w:cs="Arial"/>
        </w:rPr>
      </w:pPr>
      <w:r>
        <w:rPr>
          <w:rFonts w:cs="Arial"/>
        </w:rPr>
        <w:t>(</w:t>
      </w:r>
      <w:r w:rsidRPr="00CD370F">
        <w:rPr>
          <w:rFonts w:cs="Arial"/>
        </w:rPr>
        <w:t>7)</w:t>
      </w:r>
      <w:r w:rsidR="00B126D4">
        <w:rPr>
          <w:rFonts w:cs="Arial"/>
        </w:rPr>
        <w:t xml:space="preserve"> Die Masterarbeit ist in xx Sprache </w:t>
      </w:r>
      <w:r w:rsidR="002D41F1" w:rsidRPr="00D92AB7">
        <w:rPr>
          <w:rFonts w:cs="Arial"/>
        </w:rPr>
        <w:t>abzufassen</w:t>
      </w:r>
      <w:r w:rsidRPr="00D92AB7">
        <w:rPr>
          <w:rFonts w:cs="Arial"/>
        </w:rPr>
        <w:t xml:space="preserve">. </w:t>
      </w:r>
      <w:r w:rsidR="002D41F1" w:rsidRPr="00D92AB7">
        <w:rPr>
          <w:rFonts w:cs="Arial"/>
          <w:shd w:val="clear" w:color="auto" w:fill="FFFFFF" w:themeFill="background1"/>
        </w:rPr>
        <w:t>Mit</w:t>
      </w:r>
      <w:r w:rsidR="002D41F1" w:rsidRPr="00D92AB7">
        <w:rPr>
          <w:rFonts w:cs="Arial"/>
        </w:rPr>
        <w:t xml:space="preserve"> Zustimmung des Prüfungsausschusses kann sie auch in einer anderen Sprache angefertigt werden</w:t>
      </w:r>
      <w:r w:rsidR="002D41F1" w:rsidRPr="00CD370F">
        <w:rPr>
          <w:rFonts w:cs="Arial"/>
        </w:rPr>
        <w:t>.</w:t>
      </w:r>
      <w:r w:rsidR="002D41F1" w:rsidRPr="00F5473C">
        <w:rPr>
          <w:rFonts w:cs="Arial"/>
        </w:rPr>
        <w:t xml:space="preserve"> In diesem Fall ist die Anfertigung der Masterarbeit in einer </w:t>
      </w:r>
      <w:r w:rsidR="002D41F1">
        <w:rPr>
          <w:rFonts w:cs="Arial"/>
        </w:rPr>
        <w:t>anderen Sprache</w:t>
      </w:r>
      <w:r w:rsidR="002D41F1" w:rsidRPr="00F5473C">
        <w:rPr>
          <w:rFonts w:cs="Arial"/>
        </w:rPr>
        <w:t xml:space="preserve"> spätestens mit der Anmeldung der Masterarbeit beim Prüfungsausschuss zu beantragen. Die Zustimmung zur Anfertigung in der gewählten Fremdsprache wird im Rahmen der Themenvergabe erteilt, sofern mit der Anmeldung der Masterarbeit die schriftliche Einverständniserklärung der Betreuerin oder des Betreuers vorliegt und die Möglichkeit zur Bestellung einer Zweitgutachterin oder eines Zweitgutachters mit hinreichender sprachlicher Qualifikation in der gewählten Fremdsprache besteht. </w:t>
      </w:r>
    </w:p>
    <w:p w14:paraId="30EDA6C0" w14:textId="01484CF3" w:rsidR="007D42CC" w:rsidRDefault="007D42CC" w:rsidP="002D41F1">
      <w:pPr>
        <w:rPr>
          <w:rFonts w:cs="Arial"/>
        </w:rPr>
      </w:pPr>
      <w:r w:rsidRPr="00A95AEF">
        <w:rPr>
          <w:rFonts w:cs="Arial"/>
        </w:rPr>
        <w:t>(8) Die Masterarbeit kann, sofern die Betreuerin oder der Betreuer dem</w:t>
      </w:r>
      <w:r>
        <w:rPr>
          <w:rFonts w:cs="Arial"/>
        </w:rPr>
        <w:t xml:space="preserve"> schriftlich</w:t>
      </w:r>
      <w:r w:rsidRPr="00A95AEF">
        <w:rPr>
          <w:rFonts w:cs="Arial"/>
        </w:rPr>
        <w:t xml:space="preserve"> zustimmt, auch in Form einer Gruppenarbeit angefertigt werden. Der als Prüfungsleistung </w:t>
      </w:r>
      <w:proofErr w:type="gramStart"/>
      <w:r w:rsidRPr="00A95AEF">
        <w:rPr>
          <w:rFonts w:cs="Arial"/>
        </w:rPr>
        <w:t>zu bewertende Beitrag</w:t>
      </w:r>
      <w:proofErr w:type="gramEnd"/>
      <w:r w:rsidRPr="00A95AEF">
        <w:rPr>
          <w:rFonts w:cs="Arial"/>
        </w:rPr>
        <w:t xml:space="preserve"> der einzelnen </w:t>
      </w:r>
      <w:r w:rsidR="002D41F1">
        <w:rPr>
          <w:rFonts w:cs="Arial"/>
        </w:rPr>
        <w:t>Studierenden</w:t>
      </w:r>
      <w:r w:rsidRPr="00A95AEF">
        <w:rPr>
          <w:rFonts w:cs="Arial"/>
        </w:rPr>
        <w:t xml:space="preserve"> muss auf Grund der Angabe von Abschnitten, Seitenzahlen oder anderen objektiven Kriterien als individuelle Prüfungsleistung deutlich abgrenzbar und für sich bewertbar sein sowie den Anforderungen nach Absatz 1 entsprechen.</w:t>
      </w:r>
    </w:p>
    <w:p w14:paraId="2822EA4B" w14:textId="0CF0C3ED" w:rsidR="000029F8" w:rsidRDefault="007D42CC" w:rsidP="00224E29">
      <w:pPr>
        <w:rPr>
          <w:rFonts w:cs="Arial"/>
        </w:rPr>
      </w:pPr>
      <w:r w:rsidRPr="009F086F">
        <w:rPr>
          <w:rFonts w:cs="Arial"/>
        </w:rPr>
        <w:t xml:space="preserve">(9) </w:t>
      </w:r>
      <w:r w:rsidR="002D41F1" w:rsidRPr="00832D00">
        <w:rPr>
          <w:rFonts w:cs="Arial"/>
        </w:rPr>
        <w:t>Die Masterarbeit ist</w:t>
      </w:r>
      <w:r w:rsidR="002D41F1">
        <w:rPr>
          <w:rFonts w:cs="Arial"/>
        </w:rPr>
        <w:t xml:space="preserve"> von der oder dem Studierenden </w:t>
      </w:r>
      <w:r w:rsidR="002D41F1" w:rsidRPr="00832D00">
        <w:rPr>
          <w:rFonts w:cs="Arial"/>
        </w:rPr>
        <w:t xml:space="preserve">in Form von zwei schriftlichen (gebundenen) Exemplaren und einer elektronischen Datei (PDF) einzureichen. </w:t>
      </w:r>
      <w:r w:rsidR="002D41F1" w:rsidRPr="002635AC">
        <w:rPr>
          <w:rFonts w:cs="Arial"/>
        </w:rPr>
        <w:t xml:space="preserve">Sie oder er hat bei der Abgabe eine schriftliche </w:t>
      </w:r>
      <w:r w:rsidR="002D41F1" w:rsidRPr="00025459">
        <w:rPr>
          <w:rFonts w:cs="Arial"/>
        </w:rPr>
        <w:t xml:space="preserve">Versicherung gemäß § </w:t>
      </w:r>
      <w:r w:rsidR="00C71B8B" w:rsidRPr="00025459">
        <w:rPr>
          <w:rFonts w:cs="Arial"/>
        </w:rPr>
        <w:t>19</w:t>
      </w:r>
      <w:r w:rsidR="002D41F1" w:rsidRPr="00025459">
        <w:rPr>
          <w:rFonts w:cs="Arial"/>
        </w:rPr>
        <w:t xml:space="preserve"> Abs. 5 einzureichen</w:t>
      </w:r>
      <w:r w:rsidR="002D41F1" w:rsidRPr="002635AC">
        <w:rPr>
          <w:rFonts w:cs="Arial"/>
        </w:rPr>
        <w:t xml:space="preserve">. </w:t>
      </w:r>
      <w:r w:rsidR="002D41F1">
        <w:rPr>
          <w:rFonts w:cs="Arial"/>
        </w:rPr>
        <w:t xml:space="preserve">Wird die Arbeit </w:t>
      </w:r>
      <w:r w:rsidRPr="009F086F">
        <w:rPr>
          <w:rFonts w:cs="Arial"/>
        </w:rPr>
        <w:t>in einer Fremdsprache angefertigt, ist eine deutschsprachige Zusammenfassung beizufügen. Der Zeitpunkt der Abgabe ist aktenkundig zu machen</w:t>
      </w:r>
      <w:r>
        <w:rPr>
          <w:rFonts w:cs="Arial"/>
        </w:rPr>
        <w:t>.</w:t>
      </w:r>
      <w:r w:rsidRPr="005C2606">
        <w:rPr>
          <w:rFonts w:cs="Arial"/>
        </w:rPr>
        <w:t xml:space="preserve"> </w:t>
      </w:r>
      <w:r>
        <w:rPr>
          <w:rFonts w:cs="Arial"/>
        </w:rPr>
        <w:t>Wird die Master</w:t>
      </w:r>
      <w:r w:rsidRPr="00B91CA9">
        <w:rPr>
          <w:rFonts w:cs="Arial"/>
        </w:rPr>
        <w:t xml:space="preserve">arbeit nach Absatz 5 nicht fristgerecht </w:t>
      </w:r>
      <w:r>
        <w:rPr>
          <w:rFonts w:cs="Arial"/>
        </w:rPr>
        <w:t xml:space="preserve">abgegeben, gilt sie als mit „nicht ausreichend“ (5,0) bewertet. Wird die Masterarbeit </w:t>
      </w:r>
      <w:r w:rsidRPr="00B91CA9">
        <w:rPr>
          <w:rFonts w:cs="Arial"/>
        </w:rPr>
        <w:t>nicht in der Form gem</w:t>
      </w:r>
      <w:r w:rsidR="007D5B17">
        <w:rPr>
          <w:rFonts w:cs="Arial"/>
        </w:rPr>
        <w:t>äß</w:t>
      </w:r>
      <w:r w:rsidRPr="00B91CA9">
        <w:rPr>
          <w:rFonts w:cs="Arial"/>
        </w:rPr>
        <w:t xml:space="preserve"> Satz 1 </w:t>
      </w:r>
      <w:r>
        <w:rPr>
          <w:rFonts w:cs="Arial"/>
        </w:rPr>
        <w:t xml:space="preserve">und 2 </w:t>
      </w:r>
      <w:r w:rsidRPr="00B91CA9">
        <w:rPr>
          <w:rFonts w:cs="Arial"/>
        </w:rPr>
        <w:t xml:space="preserve">abgegeben, </w:t>
      </w:r>
      <w:r>
        <w:rPr>
          <w:rFonts w:cs="Arial"/>
        </w:rPr>
        <w:t>kann</w:t>
      </w:r>
      <w:r w:rsidRPr="00B91CA9">
        <w:rPr>
          <w:rFonts w:cs="Arial"/>
        </w:rPr>
        <w:t xml:space="preserve"> sie als mit „nicht ausreichend“ (5,0) bewertet</w:t>
      </w:r>
      <w:r>
        <w:rPr>
          <w:rFonts w:cs="Arial"/>
        </w:rPr>
        <w:t xml:space="preserve"> werden.</w:t>
      </w:r>
    </w:p>
    <w:p w14:paraId="7D3B8998" w14:textId="73F989A8" w:rsidR="002D41F1" w:rsidRDefault="002D41F1" w:rsidP="002D41F1">
      <w:pPr>
        <w:rPr>
          <w:rFonts w:cs="Arial"/>
        </w:rPr>
      </w:pPr>
      <w:r>
        <w:rPr>
          <w:rFonts w:cs="Arial"/>
        </w:rPr>
        <w:t xml:space="preserve">(10) </w:t>
      </w:r>
      <w:r w:rsidRPr="00662C40">
        <w:rPr>
          <w:rFonts w:cs="Arial"/>
        </w:rPr>
        <w:t xml:space="preserve">Der Prüfungsausschuss leitet die Masterarbeit der Erstgutachterin oder </w:t>
      </w:r>
      <w:r>
        <w:rPr>
          <w:rFonts w:cs="Arial"/>
        </w:rPr>
        <w:t xml:space="preserve">dem </w:t>
      </w:r>
      <w:r w:rsidRPr="006404C6">
        <w:rPr>
          <w:rFonts w:cs="Arial"/>
        </w:rPr>
        <w:t xml:space="preserve">Erstgutachter zur Bewertung </w:t>
      </w:r>
      <w:r w:rsidRPr="00025459">
        <w:rPr>
          <w:rFonts w:cs="Arial"/>
        </w:rPr>
        <w:t>gemäß § 1</w:t>
      </w:r>
      <w:r w:rsidR="007110BC" w:rsidRPr="00025459">
        <w:rPr>
          <w:rFonts w:cs="Arial"/>
        </w:rPr>
        <w:t>7</w:t>
      </w:r>
      <w:r w:rsidRPr="00025459">
        <w:rPr>
          <w:rFonts w:cs="Arial"/>
        </w:rPr>
        <w:t xml:space="preserve"> Abs. 1 zu.</w:t>
      </w:r>
      <w:r w:rsidRPr="006404C6">
        <w:rPr>
          <w:rFonts w:cs="Arial"/>
        </w:rPr>
        <w:t xml:space="preserve"> Gleichzeitig bestellt er eine weitere Gutachterin oder einen weiteren Gutachter aus dem Kreis der </w:t>
      </w:r>
      <w:r w:rsidRPr="00025459">
        <w:rPr>
          <w:rFonts w:cs="Arial"/>
        </w:rPr>
        <w:t xml:space="preserve">Prüfungsberechtigten gemäß § </w:t>
      </w:r>
      <w:r w:rsidR="00742D7C" w:rsidRPr="00025459">
        <w:rPr>
          <w:rFonts w:cs="Arial"/>
        </w:rPr>
        <w:t>8</w:t>
      </w:r>
      <w:r w:rsidRPr="00025459">
        <w:rPr>
          <w:rFonts w:cs="Arial"/>
        </w:rPr>
        <w:t xml:space="preserve"> und leitet</w:t>
      </w:r>
      <w:r w:rsidRPr="006404C6">
        <w:rPr>
          <w:rFonts w:cs="Arial"/>
        </w:rPr>
        <w:t xml:space="preserve"> ihr oder ihm die Arbeit zur Zweitbewertung zu. Mindestens eine oder einer der Prüfenden soll der Gruppe der Hochschullehrerinnen und Hochschullehrer des Fachbereichs angehören. Die Bewertung durch die Zweitgutachterin oder den Zweitgutachter kann in Kenntnis der Randbemerkungen und der abschließenden Bewertung des Gutachtens der Erstgutachterin oder des Erstgutachters erfolgen (offene Bewertung). Im Fall eines dritten Gutachtens gemäß </w:t>
      </w:r>
      <w:r>
        <w:rPr>
          <w:rFonts w:cs="Arial"/>
        </w:rPr>
        <w:t>Abs.</w:t>
      </w:r>
      <w:r w:rsidRPr="006404C6">
        <w:rPr>
          <w:rFonts w:cs="Arial"/>
        </w:rPr>
        <w:t xml:space="preserve"> 1</w:t>
      </w:r>
      <w:r w:rsidR="00742D7C">
        <w:rPr>
          <w:rFonts w:cs="Arial"/>
        </w:rPr>
        <w:t>2</w:t>
      </w:r>
      <w:r w:rsidRPr="006404C6">
        <w:rPr>
          <w:rFonts w:cs="Arial"/>
        </w:rPr>
        <w:t xml:space="preserve"> gilt dies entsprechend.</w:t>
      </w:r>
    </w:p>
    <w:p w14:paraId="701A8EBE" w14:textId="00FCF603" w:rsidR="002D41F1" w:rsidRDefault="00742D7C" w:rsidP="002D41F1">
      <w:pPr>
        <w:rPr>
          <w:rFonts w:cs="Arial"/>
        </w:rPr>
      </w:pPr>
      <w:r>
        <w:rPr>
          <w:rFonts w:cs="Arial"/>
        </w:rPr>
        <w:t xml:space="preserve">(11) </w:t>
      </w:r>
      <w:r w:rsidR="002D41F1" w:rsidRPr="00662C40">
        <w:rPr>
          <w:rFonts w:cs="Arial"/>
        </w:rPr>
        <w:t xml:space="preserve">Die Bewertung soll von den Prüfenden unverzüglich erfolgen; sie soll spätestens acht Wochen nach Einreichung der Arbeit vorliegen. Bei unterschiedlicher Bewertung der Masterarbeit durch die beiden Prüfenden wird die Note für die Masterarbeit entsprechend </w:t>
      </w:r>
      <w:r w:rsidR="002D41F1">
        <w:rPr>
          <w:rFonts w:cs="Arial"/>
        </w:rPr>
        <w:t>Abs. 1</w:t>
      </w:r>
      <w:r>
        <w:rPr>
          <w:rFonts w:cs="Arial"/>
        </w:rPr>
        <w:t>2</w:t>
      </w:r>
      <w:r w:rsidR="002D41F1" w:rsidRPr="00662C40">
        <w:rPr>
          <w:rFonts w:cs="Arial"/>
        </w:rPr>
        <w:t xml:space="preserve"> festgesetzt. Können eine Prüferin oder ein Prüfer die Begutachtung nicht beenden, so kann der zuständige Prüfungsausschuss eine Ersatzgutachterin oder </w:t>
      </w:r>
      <w:r w:rsidR="002D41F1">
        <w:rPr>
          <w:rFonts w:cs="Arial"/>
        </w:rPr>
        <w:t>einen Ersatzgutachter benennen.</w:t>
      </w:r>
    </w:p>
    <w:p w14:paraId="7F85F4BE" w14:textId="77777777" w:rsidR="0054290E" w:rsidRDefault="002D41F1" w:rsidP="002D41F1">
      <w:pPr>
        <w:rPr>
          <w:rFonts w:cs="Arial"/>
        </w:rPr>
      </w:pPr>
      <w:r>
        <w:rPr>
          <w:rFonts w:cs="Arial"/>
        </w:rPr>
        <w:t>(1</w:t>
      </w:r>
      <w:r w:rsidR="00742D7C">
        <w:rPr>
          <w:rFonts w:cs="Arial"/>
        </w:rPr>
        <w:t>2</w:t>
      </w:r>
      <w:r>
        <w:rPr>
          <w:rFonts w:cs="Arial"/>
        </w:rPr>
        <w:t>) Weichen</w:t>
      </w:r>
      <w:r w:rsidRPr="00C84BBF">
        <w:rPr>
          <w:rFonts w:cs="Arial"/>
        </w:rPr>
        <w:t xml:space="preserve"> </w:t>
      </w:r>
      <w:r>
        <w:rPr>
          <w:rFonts w:cs="Arial"/>
        </w:rPr>
        <w:t xml:space="preserve">die Bewertungen der beiden Gutachten bis zu einer vollen Notenstufe (≤ 1,0) voneinander ab, so sind die Gutachtenden gehalten, sich auf eine gemeinsame Note zu einigen. Kommt die Einigung nicht zustande, wird die </w:t>
      </w:r>
      <w:r w:rsidRPr="00025459">
        <w:rPr>
          <w:rFonts w:cs="Arial"/>
        </w:rPr>
        <w:t>Gesamtnote gemäß § 1</w:t>
      </w:r>
      <w:r w:rsidR="00742D7C" w:rsidRPr="00025459">
        <w:rPr>
          <w:rFonts w:cs="Arial"/>
        </w:rPr>
        <w:t>7</w:t>
      </w:r>
      <w:r w:rsidRPr="00025459">
        <w:rPr>
          <w:rFonts w:cs="Arial"/>
        </w:rPr>
        <w:t xml:space="preserve"> Abs</w:t>
      </w:r>
      <w:r w:rsidRPr="006404C6">
        <w:rPr>
          <w:rFonts w:cs="Arial"/>
        </w:rPr>
        <w:t>. 2 und 3 aus dem arithmetischen Mittel der beiden Einzelbewertungen gebildet.</w:t>
      </w:r>
      <w:r>
        <w:rPr>
          <w:rFonts w:cs="Arial"/>
        </w:rPr>
        <w:t xml:space="preserve"> </w:t>
      </w:r>
    </w:p>
    <w:p w14:paraId="2F791C19" w14:textId="17750678" w:rsidR="002D41F1" w:rsidRDefault="002D41F1" w:rsidP="002D41F1">
      <w:pPr>
        <w:rPr>
          <w:rFonts w:cs="Arial"/>
        </w:rPr>
      </w:pPr>
      <w:r>
        <w:rPr>
          <w:rFonts w:cs="Arial"/>
        </w:rPr>
        <w:t xml:space="preserve">Gehen die Noten der beiden Gutachten um mehr als eine volle Notenstufe (&gt; 1,0) auseinander oder </w:t>
      </w:r>
      <w:r w:rsidRPr="00786019">
        <w:rPr>
          <w:rFonts w:cs="Arial"/>
        </w:rPr>
        <w:t>lautet eine Bewertung „nicht ausreichend“ (5,0) und die andere mindestens „ausreichend“</w:t>
      </w:r>
      <w:r>
        <w:rPr>
          <w:rFonts w:cs="Arial"/>
        </w:rPr>
        <w:t xml:space="preserve"> </w:t>
      </w:r>
      <w:r w:rsidRPr="00786019">
        <w:rPr>
          <w:rFonts w:cs="Arial"/>
        </w:rPr>
        <w:t>(4,0), bestimmt die oder der Vorsitzende des zuständigen Prüfungsausschusses eine dritte</w:t>
      </w:r>
      <w:r>
        <w:rPr>
          <w:rFonts w:cs="Arial"/>
        </w:rPr>
        <w:t xml:space="preserve"> </w:t>
      </w:r>
      <w:r w:rsidRPr="00786019">
        <w:rPr>
          <w:rFonts w:cs="Arial"/>
        </w:rPr>
        <w:lastRenderedPageBreak/>
        <w:t xml:space="preserve">Prüfende oder einen dritten Prüfenden. Die Note errechnet sich in diesem Fall aus dem arithmetischen Mittel der </w:t>
      </w:r>
      <w:r>
        <w:rPr>
          <w:rFonts w:cs="Arial"/>
        </w:rPr>
        <w:t xml:space="preserve">Gutachten, die die Masterarbeit mit </w:t>
      </w:r>
      <w:r w:rsidRPr="00786019">
        <w:rPr>
          <w:rFonts w:cs="Arial"/>
        </w:rPr>
        <w:t>mindestens „ausreichend“ (4,0)</w:t>
      </w:r>
      <w:r>
        <w:rPr>
          <w:rFonts w:cs="Arial"/>
        </w:rPr>
        <w:t xml:space="preserve"> bewerten. Die Masterarbeit ist nicht bestanden, wenn mindestens zwei Bewertungen </w:t>
      </w:r>
      <w:r w:rsidRPr="00676956">
        <w:rPr>
          <w:rFonts w:cs="Arial"/>
        </w:rPr>
        <w:t xml:space="preserve">„nicht ausreichend“ (5,0) </w:t>
      </w:r>
      <w:r>
        <w:rPr>
          <w:rFonts w:cs="Arial"/>
        </w:rPr>
        <w:t>lauten.</w:t>
      </w:r>
    </w:p>
    <w:p w14:paraId="5437C3A5" w14:textId="2D46DBE0" w:rsidR="002D41F1" w:rsidRDefault="002D41F1" w:rsidP="002D41F1">
      <w:pPr>
        <w:rPr>
          <w:rFonts w:cs="Arial"/>
        </w:rPr>
      </w:pPr>
      <w:r>
        <w:rPr>
          <w:rFonts w:cs="Arial"/>
        </w:rPr>
        <w:t>(1</w:t>
      </w:r>
      <w:r w:rsidR="00742D7C">
        <w:rPr>
          <w:rFonts w:cs="Arial"/>
        </w:rPr>
        <w:t>3</w:t>
      </w:r>
      <w:r>
        <w:rPr>
          <w:rFonts w:cs="Arial"/>
        </w:rPr>
        <w:t xml:space="preserve">) </w:t>
      </w:r>
      <w:r w:rsidRPr="00547170">
        <w:rPr>
          <w:rFonts w:cs="Arial"/>
        </w:rPr>
        <w:t>Eine mit „nicht ausreichend“</w:t>
      </w:r>
      <w:r>
        <w:rPr>
          <w:rFonts w:cs="Arial"/>
        </w:rPr>
        <w:t xml:space="preserve"> (5,0)</w:t>
      </w:r>
      <w:r w:rsidRPr="00547170">
        <w:rPr>
          <w:rFonts w:cs="Arial"/>
        </w:rPr>
        <w:t xml:space="preserve"> beurteilte oder als nicht bestanden geltende Masterarbeit kann einmal wiederholt werden</w:t>
      </w:r>
      <w:r>
        <w:rPr>
          <w:rFonts w:cs="Arial"/>
        </w:rPr>
        <w:t xml:space="preserve">. Der Prüfungsausschuss sorgt dafür, dass die oder der Studierende innerhalb von sechs Wochen nach entsprechender Bekanntgabe ein neues Thema für eine Masterarbeit erhält. Eine Rückgabe des </w:t>
      </w:r>
      <w:r w:rsidRPr="00025459">
        <w:rPr>
          <w:rFonts w:cs="Arial"/>
        </w:rPr>
        <w:t xml:space="preserve">Themas in der in Abs. </w:t>
      </w:r>
      <w:r w:rsidR="00586AC9" w:rsidRPr="00025459">
        <w:rPr>
          <w:rFonts w:cs="Arial"/>
        </w:rPr>
        <w:t>5</w:t>
      </w:r>
      <w:r w:rsidRPr="00025459">
        <w:rPr>
          <w:rFonts w:cs="Arial"/>
        </w:rPr>
        <w:t xml:space="preserve"> Satz </w:t>
      </w:r>
      <w:r w:rsidR="0085203E" w:rsidRPr="00025459">
        <w:rPr>
          <w:rFonts w:cs="Arial"/>
        </w:rPr>
        <w:t>5</w:t>
      </w:r>
      <w:r w:rsidRPr="00025459">
        <w:rPr>
          <w:rFonts w:cs="Arial"/>
        </w:rPr>
        <w:t xml:space="preserve"> genannten Frist ist nur zulässig, wenn die oder der Studierende bei der</w:t>
      </w:r>
      <w:r>
        <w:rPr>
          <w:rFonts w:cs="Arial"/>
        </w:rPr>
        <w:t xml:space="preserve"> ersten Anfertigung ihrer oder seiner Masterarbeit von dieser Möglichkeit keinen Gebrauch gemacht hat. Eine zweite Wiederholung der Masterarbeit ist ausgeschlossen.</w:t>
      </w:r>
    </w:p>
    <w:p w14:paraId="752B03BD" w14:textId="77777777" w:rsidR="007D42CC" w:rsidRDefault="007D42CC" w:rsidP="00224E29"/>
    <w:p w14:paraId="0E3B4DEB" w14:textId="4E44CCA5" w:rsidR="00025479" w:rsidRPr="00C03D26" w:rsidRDefault="00025479" w:rsidP="00224E29">
      <w:pPr>
        <w:pStyle w:val="berschrift1"/>
        <w:spacing w:before="0"/>
      </w:pPr>
      <w:bookmarkStart w:id="85" w:name="_Toc321319997"/>
      <w:bookmarkStart w:id="86" w:name="_Toc306884977"/>
      <w:bookmarkStart w:id="87" w:name="_Toc2091170"/>
      <w:bookmarkStart w:id="88" w:name="_Toc164769089"/>
      <w:r w:rsidRPr="00C03D26">
        <w:t>§ 1</w:t>
      </w:r>
      <w:r w:rsidR="003A4639">
        <w:t>6</w:t>
      </w:r>
      <w:r w:rsidRPr="00C03D26">
        <w:br/>
        <w:t>Mündliche Abschlussprüfung</w:t>
      </w:r>
      <w:bookmarkEnd w:id="85"/>
      <w:bookmarkEnd w:id="86"/>
      <w:bookmarkEnd w:id="87"/>
      <w:bookmarkEnd w:id="88"/>
    </w:p>
    <w:p w14:paraId="1428E559" w14:textId="3C66E108" w:rsidR="00025479" w:rsidRPr="00C03D26" w:rsidRDefault="00025479" w:rsidP="00224E29">
      <w:pPr>
        <w:rPr>
          <w:rFonts w:cs="Arial"/>
        </w:rPr>
      </w:pPr>
      <w:r w:rsidRPr="00C03D26">
        <w:rPr>
          <w:rFonts w:cs="Arial"/>
        </w:rPr>
        <w:t>(1) Ist die Masterarbeit mit mindestens der Note „ausreic</w:t>
      </w:r>
      <w:r w:rsidR="00D05D25">
        <w:rPr>
          <w:rFonts w:cs="Arial"/>
        </w:rPr>
        <w:t xml:space="preserve">hend“ (4,0) bestanden, gilt die </w:t>
      </w:r>
      <w:r w:rsidRPr="00C03D26">
        <w:rPr>
          <w:rFonts w:cs="Arial"/>
        </w:rPr>
        <w:t xml:space="preserve">oder der </w:t>
      </w:r>
      <w:r w:rsidR="00D05D25">
        <w:rPr>
          <w:rFonts w:cs="Arial"/>
        </w:rPr>
        <w:t>Studierende</w:t>
      </w:r>
      <w:r w:rsidRPr="00C03D26">
        <w:rPr>
          <w:rFonts w:cs="Arial"/>
        </w:rPr>
        <w:t xml:space="preserve"> als zur </w:t>
      </w:r>
      <w:r w:rsidRPr="00025459">
        <w:rPr>
          <w:rFonts w:cs="Arial"/>
        </w:rPr>
        <w:t>mündlichen Abschlussprüfung zugelassen; § 10 Abs. 3 bleibt unberührt. Diese Prüfung soll innerhalb von vier Wochen nach Beendigung des Bewertungsverfahrens gemäß § 1</w:t>
      </w:r>
      <w:r w:rsidR="005D5FA4" w:rsidRPr="00025459">
        <w:rPr>
          <w:rFonts w:cs="Arial"/>
        </w:rPr>
        <w:t>5</w:t>
      </w:r>
      <w:r w:rsidRPr="00025459">
        <w:rPr>
          <w:rFonts w:cs="Arial"/>
        </w:rPr>
        <w:t xml:space="preserve"> Abs. 11 stattfinden</w:t>
      </w:r>
      <w:r w:rsidRPr="00C03D26">
        <w:rPr>
          <w:rFonts w:cs="Arial"/>
        </w:rPr>
        <w:t xml:space="preserve">. Der Termin für die Abschlussprüfung wird </w:t>
      </w:r>
      <w:r w:rsidR="007D5B17">
        <w:rPr>
          <w:rFonts w:cs="Arial"/>
        </w:rPr>
        <w:t>vom</w:t>
      </w:r>
      <w:r w:rsidRPr="00C03D26">
        <w:rPr>
          <w:rFonts w:cs="Arial"/>
        </w:rPr>
        <w:t xml:space="preserve"> Prüfu</w:t>
      </w:r>
      <w:r w:rsidR="00D05D25">
        <w:rPr>
          <w:rFonts w:cs="Arial"/>
        </w:rPr>
        <w:t xml:space="preserve">ngsausschuss festgelegt und der </w:t>
      </w:r>
      <w:r w:rsidRPr="00C03D26">
        <w:rPr>
          <w:rFonts w:cs="Arial"/>
        </w:rPr>
        <w:t xml:space="preserve">oder dem </w:t>
      </w:r>
      <w:r w:rsidR="00D05D25">
        <w:rPr>
          <w:rFonts w:cs="Arial"/>
        </w:rPr>
        <w:t>Studierenden</w:t>
      </w:r>
      <w:r w:rsidRPr="00C03D26">
        <w:rPr>
          <w:rFonts w:cs="Arial"/>
        </w:rPr>
        <w:t xml:space="preserve"> unverzüglich schriftlich mitgeteilt.</w:t>
      </w:r>
    </w:p>
    <w:p w14:paraId="7FF34AEA" w14:textId="4B000344" w:rsidR="00025479" w:rsidRPr="00C03D26" w:rsidRDefault="00025479" w:rsidP="00224E29">
      <w:pPr>
        <w:rPr>
          <w:rFonts w:cs="Arial"/>
        </w:rPr>
      </w:pPr>
      <w:r w:rsidRPr="00C03D26">
        <w:rPr>
          <w:rFonts w:cs="Arial"/>
        </w:rPr>
        <w:t>(2) Die Prüfung dauert</w:t>
      </w:r>
      <w:r w:rsidR="00B72EF5">
        <w:rPr>
          <w:rFonts w:cs="Arial"/>
        </w:rPr>
        <w:t xml:space="preserve"> </w:t>
      </w:r>
      <w:r w:rsidR="00B72EF5" w:rsidRPr="00407938">
        <w:rPr>
          <w:rFonts w:cs="Arial"/>
          <w:color w:val="866600"/>
          <w:highlight w:val="lightGray"/>
        </w:rPr>
        <w:t>[optional: nach näherer Regelung im Anhang]</w:t>
      </w:r>
      <w:r w:rsidRPr="00C03D26">
        <w:rPr>
          <w:rFonts w:cs="Arial"/>
        </w:rPr>
        <w:t xml:space="preserve"> </w:t>
      </w:r>
      <w:r w:rsidRPr="00C03D26">
        <w:rPr>
          <w:rFonts w:cs="Arial"/>
          <w:color w:val="FF0000"/>
        </w:rPr>
        <w:t xml:space="preserve">▀ </w:t>
      </w:r>
      <w:r w:rsidRPr="00C03D26">
        <w:rPr>
          <w:rFonts w:cs="Arial"/>
        </w:rPr>
        <w:t>Minuten</w:t>
      </w:r>
      <w:r w:rsidR="00407938">
        <w:rPr>
          <w:rFonts w:cs="Arial"/>
        </w:rPr>
        <w:t xml:space="preserve"> </w:t>
      </w:r>
      <w:proofErr w:type="gramStart"/>
      <w:r w:rsidR="00407938">
        <w:rPr>
          <w:rFonts w:cs="Arial"/>
        </w:rPr>
        <w:t>pro Studierendem</w:t>
      </w:r>
      <w:proofErr w:type="gramEnd"/>
      <w:r w:rsidRPr="00C03D26">
        <w:rPr>
          <w:rFonts w:cs="Arial"/>
        </w:rPr>
        <w:t xml:space="preserve">. Sie wird von zwei Prüferinnen oder Prüfern oder von einer Prüferin oder einem Prüfer in Gegenwart einer sachkundigen Beisitzerin oder eines sachkundigen Beisitzers durchgeführt. In der Regel sollte </w:t>
      </w:r>
      <w:r w:rsidR="007D5B17">
        <w:rPr>
          <w:rFonts w:cs="Arial"/>
        </w:rPr>
        <w:t xml:space="preserve">eine oder </w:t>
      </w:r>
      <w:r w:rsidRPr="00C03D26">
        <w:rPr>
          <w:rFonts w:cs="Arial"/>
        </w:rPr>
        <w:t xml:space="preserve">einer der Prüfenden die </w:t>
      </w:r>
      <w:r w:rsidR="00407938">
        <w:rPr>
          <w:rFonts w:cs="Arial"/>
        </w:rPr>
        <w:t xml:space="preserve">Erstgutachterin </w:t>
      </w:r>
      <w:r w:rsidRPr="00C03D26">
        <w:rPr>
          <w:rFonts w:cs="Arial"/>
        </w:rPr>
        <w:t xml:space="preserve">oder der </w:t>
      </w:r>
      <w:r w:rsidR="00407938">
        <w:rPr>
          <w:rFonts w:cs="Arial"/>
        </w:rPr>
        <w:t>Erstgutachter</w:t>
      </w:r>
      <w:r w:rsidRPr="00C03D26">
        <w:rPr>
          <w:rFonts w:cs="Arial"/>
        </w:rPr>
        <w:t xml:space="preserve"> der Masterarbeit sein. </w:t>
      </w:r>
    </w:p>
    <w:p w14:paraId="338DED11" w14:textId="5BFEA57E" w:rsidR="00025479" w:rsidRPr="00C03D26" w:rsidRDefault="00025479" w:rsidP="00224E29">
      <w:pPr>
        <w:rPr>
          <w:rFonts w:cs="Arial"/>
        </w:rPr>
      </w:pPr>
      <w:r w:rsidRPr="00C03D26">
        <w:rPr>
          <w:rFonts w:cs="Arial"/>
        </w:rPr>
        <w:t xml:space="preserve">(3) Gegenstand der Abschlussprüfung sind der Inhalt der Masterarbeit sowie Frage- und Aufgabenstellungen im Kontext des für die Masterarbeit gewählten Themas </w:t>
      </w:r>
      <w:r w:rsidRPr="00407938">
        <w:rPr>
          <w:color w:val="866600"/>
          <w:highlight w:val="lightGray"/>
        </w:rPr>
        <w:t xml:space="preserve">[optional: sowie eines weiteren geeigneten Moduls nach Wahl der Kandidatin oder des Kandidaten, welches im Vorfeld mit den </w:t>
      </w:r>
      <w:r w:rsidR="007111B2" w:rsidRPr="00407938">
        <w:rPr>
          <w:color w:val="866600"/>
          <w:highlight w:val="lightGray"/>
        </w:rPr>
        <w:t>der Prüferin oder dem Prüfer oder den Prüfenden</w:t>
      </w:r>
      <w:r w:rsidRPr="00407938">
        <w:rPr>
          <w:color w:val="866600"/>
          <w:highlight w:val="lightGray"/>
        </w:rPr>
        <w:t xml:space="preserve"> gemäß Absatz 2 abzustimmen ist]</w:t>
      </w:r>
      <w:r w:rsidRPr="00407938">
        <w:rPr>
          <w:rFonts w:cs="Arial"/>
          <w:color w:val="866600"/>
        </w:rPr>
        <w:t>.</w:t>
      </w:r>
      <w:r w:rsidR="00407938">
        <w:rPr>
          <w:rFonts w:cs="Arial"/>
        </w:rPr>
        <w:t xml:space="preserve"> Der </w:t>
      </w:r>
      <w:r w:rsidRPr="00C03D26">
        <w:rPr>
          <w:rFonts w:cs="Arial"/>
        </w:rPr>
        <w:t xml:space="preserve">oder dem </w:t>
      </w:r>
      <w:r w:rsidR="00407938">
        <w:rPr>
          <w:rFonts w:cs="Arial"/>
        </w:rPr>
        <w:t>Studierenden</w:t>
      </w:r>
      <w:r w:rsidRPr="00C03D26">
        <w:rPr>
          <w:rFonts w:cs="Arial"/>
        </w:rPr>
        <w:t xml:space="preserve"> ist Gelegenheit zu geben, im Rahmen der Prüfungszeit ihre oder seine Arbeit vorzustellen; die Vorstellung darf zehn Minuten nicht überschreiten. </w:t>
      </w:r>
      <w:r w:rsidR="00B72EF5" w:rsidRPr="00407938">
        <w:rPr>
          <w:rFonts w:cs="Arial"/>
          <w:color w:val="866600"/>
          <w:highlight w:val="lightGray"/>
        </w:rPr>
        <w:t>[optional: Der Anhang kann eine andere Regelung vorsehen.]</w:t>
      </w:r>
      <w:r w:rsidR="00B72EF5">
        <w:rPr>
          <w:rFonts w:cs="Arial"/>
        </w:rPr>
        <w:t xml:space="preserve"> </w:t>
      </w:r>
      <w:r w:rsidRPr="00C03D26">
        <w:rPr>
          <w:rFonts w:cs="Arial"/>
        </w:rPr>
        <w:t xml:space="preserve">Prüfungssprache ist in der Regel </w:t>
      </w:r>
      <w:r w:rsidR="00B72EF5" w:rsidRPr="00B72EF5">
        <w:rPr>
          <w:rFonts w:cs="Arial"/>
        </w:rPr>
        <w:t>Deutsch</w:t>
      </w:r>
      <w:r w:rsidRPr="00B72EF5">
        <w:rPr>
          <w:rFonts w:cs="Arial"/>
        </w:rPr>
        <w:t>, in</w:t>
      </w:r>
      <w:r w:rsidRPr="00C03D26">
        <w:rPr>
          <w:rFonts w:cs="Arial"/>
        </w:rPr>
        <w:t xml:space="preserve"> begründeten Einzelfällen kann die Prüfung in einer </w:t>
      </w:r>
      <w:r>
        <w:rPr>
          <w:rFonts w:cs="Arial"/>
        </w:rPr>
        <w:t xml:space="preserve">anderen Sprache </w:t>
      </w:r>
      <w:r w:rsidRPr="00C03D26">
        <w:rPr>
          <w:rFonts w:cs="Arial"/>
        </w:rPr>
        <w:t xml:space="preserve">geführt werden; die Vorgaben </w:t>
      </w:r>
      <w:r w:rsidRPr="00025459">
        <w:rPr>
          <w:rFonts w:cs="Arial"/>
        </w:rPr>
        <w:t>des § 1</w:t>
      </w:r>
      <w:r w:rsidR="005D5FA4" w:rsidRPr="00025459">
        <w:rPr>
          <w:rFonts w:cs="Arial"/>
        </w:rPr>
        <w:t>5</w:t>
      </w:r>
      <w:r w:rsidRPr="00025459">
        <w:rPr>
          <w:rFonts w:cs="Arial"/>
        </w:rPr>
        <w:t xml:space="preserve"> Abs. 7 sind entsprechend</w:t>
      </w:r>
      <w:r w:rsidRPr="00C03D26">
        <w:rPr>
          <w:rFonts w:cs="Arial"/>
        </w:rPr>
        <w:t xml:space="preserve"> anzuwenden.</w:t>
      </w:r>
      <w:r w:rsidR="00B72EF5">
        <w:rPr>
          <w:rFonts w:cs="Arial"/>
        </w:rPr>
        <w:t xml:space="preserve"> </w:t>
      </w:r>
      <w:r w:rsidR="00B72EF5" w:rsidRPr="00407938">
        <w:rPr>
          <w:rFonts w:cs="Arial"/>
          <w:color w:val="866600"/>
          <w:highlight w:val="lightGray"/>
        </w:rPr>
        <w:t>[optional: In den philologischen Fächern kann die Abschlussprüfung auch nach näherer Regelung im Anhang, in der Sprache, die Gegenstand des Studienfachs ist, durchgeführt werden; § 12 Abs. 6 gilt entsprechend.]</w:t>
      </w:r>
    </w:p>
    <w:p w14:paraId="66CC7AF7" w14:textId="73AAD6DE" w:rsidR="00025479" w:rsidRPr="00C03D26" w:rsidRDefault="00025479" w:rsidP="00224E29">
      <w:pPr>
        <w:rPr>
          <w:rFonts w:cs="Arial"/>
        </w:rPr>
      </w:pPr>
      <w:r w:rsidRPr="00C03D26">
        <w:rPr>
          <w:rFonts w:cs="Arial"/>
        </w:rPr>
        <w:t xml:space="preserve">(4) Im Anschluss an die Prüfung legen die Prüfenden bzw. </w:t>
      </w:r>
      <w:r w:rsidR="004A55DF">
        <w:rPr>
          <w:rFonts w:cs="Arial"/>
        </w:rPr>
        <w:t xml:space="preserve">legt </w:t>
      </w:r>
      <w:r w:rsidRPr="00C03D26">
        <w:rPr>
          <w:rFonts w:cs="Arial"/>
        </w:rPr>
        <w:t xml:space="preserve">die Prüferin oder der Prüfer unter Anhörung </w:t>
      </w:r>
      <w:r w:rsidRPr="00025459">
        <w:rPr>
          <w:rFonts w:cs="Arial"/>
        </w:rPr>
        <w:t xml:space="preserve">der Beisitzerin oder des Beisitzers die Note für die mündliche Abschlussprüfung fest. § 12 Abs. </w:t>
      </w:r>
      <w:r w:rsidR="00586AC9" w:rsidRPr="00025459">
        <w:rPr>
          <w:rFonts w:cs="Arial"/>
        </w:rPr>
        <w:t>3</w:t>
      </w:r>
      <w:r w:rsidRPr="00025459">
        <w:rPr>
          <w:rFonts w:cs="Arial"/>
        </w:rPr>
        <w:t xml:space="preserve"> Satz </w:t>
      </w:r>
      <w:r w:rsidR="00586AC9" w:rsidRPr="00025459">
        <w:rPr>
          <w:rFonts w:cs="Arial"/>
        </w:rPr>
        <w:t>2</w:t>
      </w:r>
      <w:r w:rsidR="00427109" w:rsidRPr="00025459">
        <w:rPr>
          <w:rFonts w:cs="Arial"/>
        </w:rPr>
        <w:t xml:space="preserve"> bis </w:t>
      </w:r>
      <w:r w:rsidR="00586AC9" w:rsidRPr="00025459">
        <w:rPr>
          <w:rFonts w:cs="Arial"/>
        </w:rPr>
        <w:t>4</w:t>
      </w:r>
      <w:r w:rsidRPr="00025459">
        <w:rPr>
          <w:rFonts w:cs="Arial"/>
        </w:rPr>
        <w:t xml:space="preserve"> sind entsprechend</w:t>
      </w:r>
      <w:r>
        <w:rPr>
          <w:rFonts w:cs="Arial"/>
        </w:rPr>
        <w:t xml:space="preserve"> anzuwenden. </w:t>
      </w:r>
      <w:r w:rsidRPr="00C03D26">
        <w:rPr>
          <w:rFonts w:cs="Arial"/>
        </w:rPr>
        <w:t xml:space="preserve">Die mündliche Abschlussprüfung ist nicht bestanden, wenn die Prüfungsleistung schlechter als „ausreichend“ (4,0) bewertet wird. Für die Bekanntgabe der </w:t>
      </w:r>
      <w:r w:rsidRPr="00025459">
        <w:rPr>
          <w:rFonts w:cs="Arial"/>
        </w:rPr>
        <w:t xml:space="preserve">Note gilt § 12 Abs. </w:t>
      </w:r>
      <w:r w:rsidR="00586AC9" w:rsidRPr="00025459">
        <w:rPr>
          <w:rFonts w:cs="Arial"/>
        </w:rPr>
        <w:t>3</w:t>
      </w:r>
      <w:r w:rsidRPr="00025459">
        <w:rPr>
          <w:rFonts w:cs="Arial"/>
        </w:rPr>
        <w:t xml:space="preserve"> Satz </w:t>
      </w:r>
      <w:r w:rsidR="00586AC9" w:rsidRPr="00025459">
        <w:rPr>
          <w:rFonts w:cs="Arial"/>
        </w:rPr>
        <w:t>5</w:t>
      </w:r>
      <w:r w:rsidRPr="00025459">
        <w:rPr>
          <w:rFonts w:cs="Arial"/>
        </w:rPr>
        <w:t xml:space="preserve">, für </w:t>
      </w:r>
      <w:r w:rsidR="00742D7C" w:rsidRPr="00025459">
        <w:rPr>
          <w:rFonts w:cs="Arial"/>
        </w:rPr>
        <w:t>das</w:t>
      </w:r>
      <w:r w:rsidRPr="00C03D26">
        <w:rPr>
          <w:rFonts w:cs="Arial"/>
        </w:rPr>
        <w:t xml:space="preserve"> erforderliche </w:t>
      </w:r>
      <w:r w:rsidR="00742D7C">
        <w:rPr>
          <w:rFonts w:cs="Arial"/>
        </w:rPr>
        <w:t>Protokoll</w:t>
      </w:r>
      <w:r w:rsidRPr="00C03D26">
        <w:rPr>
          <w:rFonts w:cs="Arial"/>
        </w:rPr>
        <w:t xml:space="preserve"> </w:t>
      </w:r>
      <w:r w:rsidRPr="00025459">
        <w:rPr>
          <w:rFonts w:cs="Arial"/>
        </w:rPr>
        <w:t xml:space="preserve">gilt § 12 Abs. </w:t>
      </w:r>
      <w:r w:rsidR="00586AC9" w:rsidRPr="00025459">
        <w:rPr>
          <w:rFonts w:cs="Arial"/>
        </w:rPr>
        <w:t>4</w:t>
      </w:r>
      <w:r w:rsidRPr="00025459">
        <w:rPr>
          <w:rFonts w:cs="Arial"/>
        </w:rPr>
        <w:t>, für die Möglichkeit</w:t>
      </w:r>
      <w:r w:rsidRPr="00C03D26">
        <w:rPr>
          <w:rFonts w:cs="Arial"/>
        </w:rPr>
        <w:t xml:space="preserve"> der Gleichstellungsbeauftragten</w:t>
      </w:r>
      <w:r w:rsidR="00D66C37">
        <w:rPr>
          <w:rFonts w:cs="Arial"/>
        </w:rPr>
        <w:t>, der oder des Beauftragten für die Belange von Studierenden mit Behinderung oder chronischer Erkrankung</w:t>
      </w:r>
      <w:r w:rsidRPr="00C03D26">
        <w:rPr>
          <w:rFonts w:cs="Arial"/>
        </w:rPr>
        <w:t xml:space="preserve"> und anderer Personen zur </w:t>
      </w:r>
      <w:r w:rsidRPr="00025459">
        <w:rPr>
          <w:rFonts w:cs="Arial"/>
        </w:rPr>
        <w:t xml:space="preserve">Anwesenheit gilt § 12 Abs. </w:t>
      </w:r>
      <w:r w:rsidR="00586AC9" w:rsidRPr="00025459">
        <w:rPr>
          <w:rFonts w:cs="Arial"/>
        </w:rPr>
        <w:t>5</w:t>
      </w:r>
      <w:r w:rsidRPr="00025459">
        <w:rPr>
          <w:rFonts w:cs="Arial"/>
        </w:rPr>
        <w:t xml:space="preserve"> und </w:t>
      </w:r>
      <w:r w:rsidR="00586AC9" w:rsidRPr="00025459">
        <w:rPr>
          <w:rFonts w:cs="Arial"/>
        </w:rPr>
        <w:t>6</w:t>
      </w:r>
      <w:r w:rsidRPr="00025459">
        <w:rPr>
          <w:rFonts w:cs="Arial"/>
        </w:rPr>
        <w:t xml:space="preserve"> entsprechend</w:t>
      </w:r>
      <w:r w:rsidRPr="00C03D26">
        <w:rPr>
          <w:rFonts w:cs="Arial"/>
        </w:rPr>
        <w:t>.</w:t>
      </w:r>
    </w:p>
    <w:p w14:paraId="4D96551C" w14:textId="761246EA" w:rsidR="00025479" w:rsidRDefault="00025479" w:rsidP="00224E29">
      <w:pPr>
        <w:rPr>
          <w:rFonts w:cs="Arial"/>
        </w:rPr>
      </w:pPr>
      <w:r w:rsidRPr="00C03D26">
        <w:rPr>
          <w:rFonts w:cs="Arial"/>
        </w:rPr>
        <w:t>(5) Sofern die mündliche Abschlussprüfung vorzubereitende Aufgaben enthält, s</w:t>
      </w:r>
      <w:r w:rsidR="00407938">
        <w:rPr>
          <w:rFonts w:cs="Arial"/>
        </w:rPr>
        <w:t xml:space="preserve">ind diese selbstständig von der </w:t>
      </w:r>
      <w:r w:rsidRPr="00C03D26">
        <w:rPr>
          <w:rFonts w:cs="Arial"/>
        </w:rPr>
        <w:t xml:space="preserve">oder dem </w:t>
      </w:r>
      <w:r w:rsidR="00407938">
        <w:rPr>
          <w:rFonts w:cs="Arial"/>
        </w:rPr>
        <w:t>Studierenden</w:t>
      </w:r>
      <w:r w:rsidRPr="00C03D26">
        <w:rPr>
          <w:rFonts w:cs="Arial"/>
        </w:rPr>
        <w:t xml:space="preserve"> zu erarbeiten. Die Prüferin oder der Prüfer reicht vorzubereitende Prüfungsaufgaben schriftlich und vollständig bei der oder dem Vorsitzenden </w:t>
      </w:r>
      <w:r w:rsidRPr="00C03D26">
        <w:rPr>
          <w:rFonts w:cs="Arial"/>
        </w:rPr>
        <w:lastRenderedPageBreak/>
        <w:t>des Prüfungsausschusses ein. Die Ausgabe erfolgt durch die oder den Vorsitzenden des Prüfungsausschusses. Die Termine der Ausgabe sind aktenkundig zu machen.</w:t>
      </w:r>
    </w:p>
    <w:p w14:paraId="2C2CB466" w14:textId="77777777" w:rsidR="004A55DF" w:rsidRDefault="004A55DF" w:rsidP="00224E29">
      <w:pPr>
        <w:rPr>
          <w:rFonts w:cs="Arial"/>
        </w:rPr>
      </w:pPr>
    </w:p>
    <w:p w14:paraId="1B4BE4EC" w14:textId="7DD9021C" w:rsidR="000C672E" w:rsidRDefault="00052E2A" w:rsidP="00224E29">
      <w:pPr>
        <w:pStyle w:val="berschrift1"/>
        <w:spacing w:before="0"/>
      </w:pPr>
      <w:bookmarkStart w:id="89" w:name="_Toc306884978"/>
      <w:bookmarkStart w:id="90" w:name="_Toc2091171"/>
      <w:bookmarkStart w:id="91" w:name="_Toc164769090"/>
      <w:bookmarkStart w:id="92" w:name="_Toc157408906"/>
      <w:bookmarkStart w:id="93" w:name="_Toc321319998"/>
      <w:r>
        <w:t>§ 1</w:t>
      </w:r>
      <w:r w:rsidR="003A4639">
        <w:t>7</w:t>
      </w:r>
      <w:r w:rsidR="000C672E">
        <w:br/>
      </w:r>
      <w:r w:rsidR="000C672E" w:rsidRPr="00593926">
        <w:t>Bewertung der Prüfungs</w:t>
      </w:r>
      <w:r w:rsidR="00DA71A0">
        <w:t>- und Studien</w:t>
      </w:r>
      <w:r w:rsidR="000C672E" w:rsidRPr="00593926">
        <w:t>leistungen</w:t>
      </w:r>
      <w:bookmarkEnd w:id="89"/>
      <w:r>
        <w:t>,</w:t>
      </w:r>
      <w:r w:rsidR="000C672E">
        <w:br/>
      </w:r>
      <w:r w:rsidR="000C672E" w:rsidRPr="00593926">
        <w:t>Ermittlung der Gesamtnote</w:t>
      </w:r>
      <w:bookmarkEnd w:id="90"/>
      <w:bookmarkEnd w:id="91"/>
      <w:r w:rsidR="000C672E">
        <w:t xml:space="preserve"> </w:t>
      </w:r>
      <w:bookmarkEnd w:id="92"/>
      <w:bookmarkEnd w:id="93"/>
    </w:p>
    <w:p w14:paraId="4999EBBB" w14:textId="1558980B" w:rsidR="000C672E" w:rsidRDefault="00512EBD" w:rsidP="00224E29">
      <w:pPr>
        <w:pStyle w:val="Textkrper"/>
        <w:spacing w:line="280" w:lineRule="exact"/>
        <w:rPr>
          <w:rFonts w:cs="Arial"/>
        </w:rPr>
      </w:pPr>
      <w:r>
        <w:rPr>
          <w:rFonts w:cs="Arial"/>
        </w:rPr>
        <w:t>(1)</w:t>
      </w:r>
      <w:r w:rsidR="001F2761">
        <w:rPr>
          <w:rFonts w:cs="Arial"/>
        </w:rPr>
        <w:t xml:space="preserve"> </w:t>
      </w:r>
      <w:r w:rsidR="000C672E">
        <w:rPr>
          <w:rFonts w:cs="Arial"/>
        </w:rPr>
        <w:t>Für die Bewertung der e</w:t>
      </w:r>
      <w:r w:rsidR="001F2761">
        <w:rPr>
          <w:rFonts w:cs="Arial"/>
        </w:rPr>
        <w:t xml:space="preserve">inzelnen Prüfungsleistungen und </w:t>
      </w:r>
      <w:r w:rsidR="000C672E">
        <w:rPr>
          <w:rFonts w:cs="Arial"/>
        </w:rPr>
        <w:t>Studienleistungen sind folgende Noten zu verwenden: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283"/>
        <w:gridCol w:w="1965"/>
        <w:gridCol w:w="420"/>
        <w:gridCol w:w="4934"/>
      </w:tblGrid>
      <w:tr w:rsidR="000C672E" w14:paraId="573197F5" w14:textId="77777777" w:rsidTr="008D7872">
        <w:tc>
          <w:tcPr>
            <w:tcW w:w="1390" w:type="dxa"/>
          </w:tcPr>
          <w:p w14:paraId="30F52F0A" w14:textId="77777777" w:rsidR="000C672E" w:rsidRDefault="000C672E" w:rsidP="00224E29">
            <w:pPr>
              <w:pStyle w:val="Textkrper"/>
              <w:spacing w:line="280" w:lineRule="exact"/>
              <w:rPr>
                <w:rFonts w:cs="Arial"/>
              </w:rPr>
            </w:pPr>
            <w:r>
              <w:rPr>
                <w:rFonts w:cs="Arial"/>
              </w:rPr>
              <w:t>1,0; 1,3</w:t>
            </w:r>
          </w:p>
        </w:tc>
        <w:tc>
          <w:tcPr>
            <w:tcW w:w="283" w:type="dxa"/>
          </w:tcPr>
          <w:p w14:paraId="491A5EC2" w14:textId="77777777" w:rsidR="000C672E" w:rsidRDefault="000C672E" w:rsidP="00224E29">
            <w:pPr>
              <w:pStyle w:val="Textkrper"/>
              <w:spacing w:line="280" w:lineRule="exact"/>
              <w:rPr>
                <w:rFonts w:cs="Arial"/>
              </w:rPr>
            </w:pPr>
            <w:r>
              <w:rPr>
                <w:rFonts w:cs="Arial"/>
              </w:rPr>
              <w:t>=</w:t>
            </w:r>
          </w:p>
        </w:tc>
        <w:tc>
          <w:tcPr>
            <w:tcW w:w="1965" w:type="dxa"/>
          </w:tcPr>
          <w:p w14:paraId="13B2274C" w14:textId="77777777" w:rsidR="000C672E" w:rsidRDefault="000C672E" w:rsidP="00224E29">
            <w:pPr>
              <w:pStyle w:val="Textkrper"/>
              <w:spacing w:line="280" w:lineRule="exact"/>
              <w:rPr>
                <w:rFonts w:cs="Arial"/>
              </w:rPr>
            </w:pPr>
            <w:r>
              <w:rPr>
                <w:rFonts w:cs="Arial"/>
              </w:rPr>
              <w:t>sehr gut</w:t>
            </w:r>
          </w:p>
        </w:tc>
        <w:tc>
          <w:tcPr>
            <w:tcW w:w="420" w:type="dxa"/>
          </w:tcPr>
          <w:p w14:paraId="349A5AE3" w14:textId="77777777" w:rsidR="000C672E" w:rsidRDefault="000C672E" w:rsidP="00224E29">
            <w:pPr>
              <w:pStyle w:val="Textkrper"/>
              <w:spacing w:line="280" w:lineRule="exact"/>
              <w:rPr>
                <w:rFonts w:cs="Arial"/>
              </w:rPr>
            </w:pPr>
            <w:r>
              <w:rPr>
                <w:rFonts w:cs="Arial"/>
              </w:rPr>
              <w:t>=</w:t>
            </w:r>
          </w:p>
        </w:tc>
        <w:tc>
          <w:tcPr>
            <w:tcW w:w="4934" w:type="dxa"/>
          </w:tcPr>
          <w:p w14:paraId="209D8CDC" w14:textId="77777777" w:rsidR="000C672E" w:rsidRDefault="000C672E" w:rsidP="00224E29">
            <w:pPr>
              <w:pStyle w:val="Textkrper"/>
              <w:spacing w:line="280" w:lineRule="exact"/>
              <w:jc w:val="left"/>
              <w:rPr>
                <w:rFonts w:cs="Arial"/>
              </w:rPr>
            </w:pPr>
            <w:r>
              <w:rPr>
                <w:rFonts w:cs="Arial"/>
              </w:rPr>
              <w:t>eine hervorragende Leistung,</w:t>
            </w:r>
          </w:p>
        </w:tc>
      </w:tr>
      <w:tr w:rsidR="000C672E" w14:paraId="4E940357" w14:textId="77777777" w:rsidTr="008D7872">
        <w:tc>
          <w:tcPr>
            <w:tcW w:w="1390" w:type="dxa"/>
          </w:tcPr>
          <w:p w14:paraId="249F6926" w14:textId="77777777" w:rsidR="000C672E" w:rsidRDefault="000C672E" w:rsidP="00224E29">
            <w:pPr>
              <w:pStyle w:val="Textkrper"/>
              <w:spacing w:line="280" w:lineRule="exact"/>
              <w:rPr>
                <w:rFonts w:cs="Arial"/>
              </w:rPr>
            </w:pPr>
            <w:r>
              <w:rPr>
                <w:rFonts w:cs="Arial"/>
              </w:rPr>
              <w:t>1,7; 2,0; 2,3</w:t>
            </w:r>
          </w:p>
        </w:tc>
        <w:tc>
          <w:tcPr>
            <w:tcW w:w="283" w:type="dxa"/>
          </w:tcPr>
          <w:p w14:paraId="129193CD" w14:textId="77777777" w:rsidR="000C672E" w:rsidRDefault="000C672E" w:rsidP="00224E29">
            <w:pPr>
              <w:pStyle w:val="Textkrper"/>
              <w:spacing w:line="280" w:lineRule="exact"/>
              <w:rPr>
                <w:rFonts w:cs="Arial"/>
              </w:rPr>
            </w:pPr>
            <w:r>
              <w:rPr>
                <w:rFonts w:cs="Arial"/>
              </w:rPr>
              <w:t>=</w:t>
            </w:r>
          </w:p>
        </w:tc>
        <w:tc>
          <w:tcPr>
            <w:tcW w:w="1965" w:type="dxa"/>
          </w:tcPr>
          <w:p w14:paraId="75DFCD67" w14:textId="77777777" w:rsidR="000C672E" w:rsidRDefault="000C672E" w:rsidP="00224E29">
            <w:pPr>
              <w:pStyle w:val="Textkrper"/>
              <w:spacing w:line="280" w:lineRule="exact"/>
              <w:rPr>
                <w:rFonts w:cs="Arial"/>
              </w:rPr>
            </w:pPr>
            <w:r>
              <w:rPr>
                <w:rFonts w:cs="Arial"/>
              </w:rPr>
              <w:t>gut</w:t>
            </w:r>
          </w:p>
        </w:tc>
        <w:tc>
          <w:tcPr>
            <w:tcW w:w="420" w:type="dxa"/>
          </w:tcPr>
          <w:p w14:paraId="25D7CF85" w14:textId="77777777" w:rsidR="000C672E" w:rsidRDefault="000C672E" w:rsidP="00224E29">
            <w:pPr>
              <w:pStyle w:val="Textkrper"/>
              <w:spacing w:line="280" w:lineRule="exact"/>
              <w:rPr>
                <w:rFonts w:cs="Arial"/>
              </w:rPr>
            </w:pPr>
            <w:r>
              <w:rPr>
                <w:rFonts w:cs="Arial"/>
              </w:rPr>
              <w:t>=</w:t>
            </w:r>
          </w:p>
        </w:tc>
        <w:tc>
          <w:tcPr>
            <w:tcW w:w="4934" w:type="dxa"/>
          </w:tcPr>
          <w:p w14:paraId="6340F8C2" w14:textId="77777777" w:rsidR="000C672E" w:rsidRDefault="000C672E" w:rsidP="00224E29">
            <w:pPr>
              <w:pStyle w:val="Textkrper"/>
              <w:spacing w:line="280" w:lineRule="exact"/>
              <w:jc w:val="left"/>
              <w:rPr>
                <w:rFonts w:cs="Arial"/>
              </w:rPr>
            </w:pPr>
            <w:r>
              <w:rPr>
                <w:rFonts w:cs="Arial"/>
              </w:rPr>
              <w:t>eine Leistung, die erheblich über den durchschnittlichen Anforderungen liegt,</w:t>
            </w:r>
          </w:p>
        </w:tc>
      </w:tr>
      <w:tr w:rsidR="000C672E" w14:paraId="2942FA72" w14:textId="77777777" w:rsidTr="008D7872">
        <w:tc>
          <w:tcPr>
            <w:tcW w:w="1390" w:type="dxa"/>
          </w:tcPr>
          <w:p w14:paraId="1F510AC8" w14:textId="77777777" w:rsidR="000C672E" w:rsidRDefault="000C672E" w:rsidP="00224E29">
            <w:pPr>
              <w:pStyle w:val="Textkrper"/>
              <w:spacing w:line="280" w:lineRule="exact"/>
              <w:rPr>
                <w:rFonts w:cs="Arial"/>
              </w:rPr>
            </w:pPr>
            <w:r>
              <w:rPr>
                <w:rFonts w:cs="Arial"/>
              </w:rPr>
              <w:t>2,7; 3,0; 3,3</w:t>
            </w:r>
          </w:p>
        </w:tc>
        <w:tc>
          <w:tcPr>
            <w:tcW w:w="283" w:type="dxa"/>
          </w:tcPr>
          <w:p w14:paraId="03175CE6" w14:textId="77777777" w:rsidR="000C672E" w:rsidRDefault="000C672E" w:rsidP="00224E29">
            <w:pPr>
              <w:pStyle w:val="Textkrper"/>
              <w:spacing w:line="280" w:lineRule="exact"/>
              <w:rPr>
                <w:rFonts w:cs="Arial"/>
              </w:rPr>
            </w:pPr>
            <w:r>
              <w:rPr>
                <w:rFonts w:cs="Arial"/>
              </w:rPr>
              <w:t>=</w:t>
            </w:r>
          </w:p>
        </w:tc>
        <w:tc>
          <w:tcPr>
            <w:tcW w:w="1965" w:type="dxa"/>
          </w:tcPr>
          <w:p w14:paraId="3253868C" w14:textId="77777777" w:rsidR="000C672E" w:rsidRDefault="000C672E" w:rsidP="00224E29">
            <w:pPr>
              <w:pStyle w:val="Textkrper"/>
              <w:spacing w:line="280" w:lineRule="exact"/>
              <w:rPr>
                <w:rFonts w:cs="Arial"/>
              </w:rPr>
            </w:pPr>
            <w:r>
              <w:rPr>
                <w:rFonts w:cs="Arial"/>
              </w:rPr>
              <w:t>befriedigend</w:t>
            </w:r>
          </w:p>
        </w:tc>
        <w:tc>
          <w:tcPr>
            <w:tcW w:w="420" w:type="dxa"/>
          </w:tcPr>
          <w:p w14:paraId="495D7C08" w14:textId="77777777" w:rsidR="000C672E" w:rsidRDefault="000C672E" w:rsidP="00224E29">
            <w:pPr>
              <w:pStyle w:val="Textkrper"/>
              <w:spacing w:line="280" w:lineRule="exact"/>
              <w:rPr>
                <w:rFonts w:cs="Arial"/>
              </w:rPr>
            </w:pPr>
            <w:r>
              <w:rPr>
                <w:rFonts w:cs="Arial"/>
              </w:rPr>
              <w:t>=</w:t>
            </w:r>
          </w:p>
        </w:tc>
        <w:tc>
          <w:tcPr>
            <w:tcW w:w="4934" w:type="dxa"/>
          </w:tcPr>
          <w:p w14:paraId="226C2137" w14:textId="77777777" w:rsidR="000C672E" w:rsidRDefault="000C672E" w:rsidP="00224E29">
            <w:pPr>
              <w:pStyle w:val="Textkrper"/>
              <w:spacing w:line="280" w:lineRule="exact"/>
              <w:jc w:val="left"/>
              <w:rPr>
                <w:rFonts w:cs="Arial"/>
              </w:rPr>
            </w:pPr>
            <w:r>
              <w:rPr>
                <w:rFonts w:cs="Arial"/>
              </w:rPr>
              <w:t>eine Leistung, die durchschnittlichen Anfor</w:t>
            </w:r>
            <w:r>
              <w:rPr>
                <w:rFonts w:cs="Arial"/>
              </w:rPr>
              <w:softHyphen/>
              <w:t>derungen entspricht,</w:t>
            </w:r>
          </w:p>
        </w:tc>
      </w:tr>
      <w:tr w:rsidR="000C672E" w14:paraId="20DC7A63" w14:textId="77777777" w:rsidTr="008D7872">
        <w:tc>
          <w:tcPr>
            <w:tcW w:w="1390" w:type="dxa"/>
          </w:tcPr>
          <w:p w14:paraId="098EBB7D" w14:textId="77777777" w:rsidR="000C672E" w:rsidRDefault="000C672E" w:rsidP="00224E29">
            <w:pPr>
              <w:pStyle w:val="Textkrper"/>
              <w:spacing w:line="280" w:lineRule="exact"/>
              <w:rPr>
                <w:rFonts w:cs="Arial"/>
              </w:rPr>
            </w:pPr>
            <w:r>
              <w:rPr>
                <w:rFonts w:cs="Arial"/>
              </w:rPr>
              <w:t>3,7; 4,0</w:t>
            </w:r>
          </w:p>
        </w:tc>
        <w:tc>
          <w:tcPr>
            <w:tcW w:w="283" w:type="dxa"/>
          </w:tcPr>
          <w:p w14:paraId="43BB563E" w14:textId="77777777" w:rsidR="000C672E" w:rsidRDefault="000C672E" w:rsidP="00224E29">
            <w:pPr>
              <w:pStyle w:val="Textkrper"/>
              <w:spacing w:line="280" w:lineRule="exact"/>
              <w:rPr>
                <w:rFonts w:cs="Arial"/>
              </w:rPr>
            </w:pPr>
            <w:r>
              <w:rPr>
                <w:rFonts w:cs="Arial"/>
              </w:rPr>
              <w:t>=</w:t>
            </w:r>
          </w:p>
        </w:tc>
        <w:tc>
          <w:tcPr>
            <w:tcW w:w="1965" w:type="dxa"/>
          </w:tcPr>
          <w:p w14:paraId="04E86C55" w14:textId="77777777" w:rsidR="000C672E" w:rsidRDefault="000C672E" w:rsidP="00224E29">
            <w:pPr>
              <w:pStyle w:val="Textkrper"/>
              <w:spacing w:line="280" w:lineRule="exact"/>
              <w:rPr>
                <w:rFonts w:cs="Arial"/>
              </w:rPr>
            </w:pPr>
            <w:r>
              <w:rPr>
                <w:rFonts w:cs="Arial"/>
              </w:rPr>
              <w:t>ausreichend</w:t>
            </w:r>
          </w:p>
        </w:tc>
        <w:tc>
          <w:tcPr>
            <w:tcW w:w="420" w:type="dxa"/>
          </w:tcPr>
          <w:p w14:paraId="6390AA41" w14:textId="77777777" w:rsidR="000C672E" w:rsidRDefault="000C672E" w:rsidP="00224E29">
            <w:pPr>
              <w:pStyle w:val="Textkrper"/>
              <w:spacing w:line="280" w:lineRule="exact"/>
              <w:rPr>
                <w:rFonts w:cs="Arial"/>
              </w:rPr>
            </w:pPr>
            <w:r>
              <w:rPr>
                <w:rFonts w:cs="Arial"/>
              </w:rPr>
              <w:t>=</w:t>
            </w:r>
          </w:p>
        </w:tc>
        <w:tc>
          <w:tcPr>
            <w:tcW w:w="4934" w:type="dxa"/>
          </w:tcPr>
          <w:p w14:paraId="3FE0745A" w14:textId="77777777" w:rsidR="000C672E" w:rsidRDefault="000C672E" w:rsidP="00224E29">
            <w:pPr>
              <w:pStyle w:val="Textkrper"/>
              <w:spacing w:line="280" w:lineRule="exact"/>
              <w:jc w:val="left"/>
              <w:rPr>
                <w:rFonts w:cs="Arial"/>
              </w:rPr>
            </w:pPr>
            <w:r>
              <w:rPr>
                <w:rFonts w:cs="Arial"/>
              </w:rPr>
              <w:t xml:space="preserve">eine Leistung, die trotz ihrer Mängel noch </w:t>
            </w:r>
            <w:r>
              <w:rPr>
                <w:rFonts w:cs="Arial"/>
              </w:rPr>
              <w:br/>
              <w:t>den Anforderungen genügt,</w:t>
            </w:r>
          </w:p>
        </w:tc>
      </w:tr>
      <w:tr w:rsidR="000C672E" w14:paraId="63EDCF50" w14:textId="77777777" w:rsidTr="008D7872">
        <w:tc>
          <w:tcPr>
            <w:tcW w:w="1390" w:type="dxa"/>
          </w:tcPr>
          <w:p w14:paraId="454FEBB3" w14:textId="77777777" w:rsidR="000C672E" w:rsidRDefault="000C672E" w:rsidP="00224E29">
            <w:pPr>
              <w:pStyle w:val="Textkrper"/>
              <w:spacing w:line="280" w:lineRule="exact"/>
              <w:rPr>
                <w:rFonts w:cs="Arial"/>
              </w:rPr>
            </w:pPr>
            <w:r>
              <w:rPr>
                <w:rFonts w:cs="Arial"/>
              </w:rPr>
              <w:t>5,0</w:t>
            </w:r>
          </w:p>
        </w:tc>
        <w:tc>
          <w:tcPr>
            <w:tcW w:w="283" w:type="dxa"/>
          </w:tcPr>
          <w:p w14:paraId="261213A9" w14:textId="77777777" w:rsidR="000C672E" w:rsidRDefault="000C672E" w:rsidP="00224E29">
            <w:pPr>
              <w:pStyle w:val="Textkrper"/>
              <w:spacing w:line="280" w:lineRule="exact"/>
              <w:rPr>
                <w:rFonts w:cs="Arial"/>
              </w:rPr>
            </w:pPr>
            <w:r>
              <w:rPr>
                <w:rFonts w:cs="Arial"/>
              </w:rPr>
              <w:t>=</w:t>
            </w:r>
          </w:p>
        </w:tc>
        <w:tc>
          <w:tcPr>
            <w:tcW w:w="1965" w:type="dxa"/>
          </w:tcPr>
          <w:p w14:paraId="1E8907DF" w14:textId="77777777" w:rsidR="000C672E" w:rsidRDefault="000C672E" w:rsidP="00224E29">
            <w:pPr>
              <w:pStyle w:val="Textkrper"/>
              <w:spacing w:line="280" w:lineRule="exact"/>
              <w:rPr>
                <w:rFonts w:cs="Arial"/>
              </w:rPr>
            </w:pPr>
            <w:r>
              <w:rPr>
                <w:rFonts w:cs="Arial"/>
              </w:rPr>
              <w:t>nicht ausreichend</w:t>
            </w:r>
          </w:p>
        </w:tc>
        <w:tc>
          <w:tcPr>
            <w:tcW w:w="420" w:type="dxa"/>
          </w:tcPr>
          <w:p w14:paraId="09FFC8D0" w14:textId="77777777" w:rsidR="000C672E" w:rsidRDefault="000C672E" w:rsidP="00224E29">
            <w:pPr>
              <w:pStyle w:val="Textkrper"/>
              <w:spacing w:line="280" w:lineRule="exact"/>
              <w:rPr>
                <w:rFonts w:cs="Arial"/>
              </w:rPr>
            </w:pPr>
            <w:r>
              <w:rPr>
                <w:rFonts w:cs="Arial"/>
              </w:rPr>
              <w:t>=</w:t>
            </w:r>
          </w:p>
        </w:tc>
        <w:tc>
          <w:tcPr>
            <w:tcW w:w="4934" w:type="dxa"/>
          </w:tcPr>
          <w:p w14:paraId="34C77C06" w14:textId="77777777" w:rsidR="000C672E" w:rsidRDefault="000C672E" w:rsidP="00224E29">
            <w:pPr>
              <w:pStyle w:val="Textkrper"/>
              <w:spacing w:line="280" w:lineRule="exact"/>
              <w:jc w:val="left"/>
              <w:rPr>
                <w:rFonts w:cs="Arial"/>
              </w:rPr>
            </w:pPr>
            <w:r>
              <w:rPr>
                <w:rFonts w:cs="Arial"/>
              </w:rPr>
              <w:t xml:space="preserve">eine Leistung, die wegen erheblicher Mängel </w:t>
            </w:r>
            <w:r>
              <w:rPr>
                <w:rFonts w:cs="Arial"/>
              </w:rPr>
              <w:br/>
              <w:t>den Anforderungen nicht mehr genügt.</w:t>
            </w:r>
          </w:p>
        </w:tc>
      </w:tr>
    </w:tbl>
    <w:p w14:paraId="41F991AE" w14:textId="77777777" w:rsidR="001F2761" w:rsidRDefault="001F2761" w:rsidP="00224E29">
      <w:pPr>
        <w:pStyle w:val="Textkrper"/>
        <w:spacing w:line="280" w:lineRule="exact"/>
        <w:rPr>
          <w:rFonts w:cs="Arial"/>
        </w:rPr>
      </w:pPr>
    </w:p>
    <w:p w14:paraId="235311E4" w14:textId="1A29BC26" w:rsidR="008D7872" w:rsidRDefault="001F2761" w:rsidP="00224E29">
      <w:pPr>
        <w:pStyle w:val="Textkrper"/>
        <w:spacing w:line="280" w:lineRule="exact"/>
        <w:rPr>
          <w:rFonts w:cs="Arial"/>
        </w:rPr>
      </w:pPr>
      <w:r>
        <w:rPr>
          <w:rFonts w:cs="Arial"/>
        </w:rPr>
        <w:t xml:space="preserve">Bei </w:t>
      </w:r>
      <w:r w:rsidR="008D7872">
        <w:rPr>
          <w:rFonts w:cs="Arial"/>
        </w:rPr>
        <w:t>Prüfungs</w:t>
      </w:r>
      <w:r w:rsidR="00DA71A0">
        <w:rPr>
          <w:rFonts w:cs="Arial"/>
        </w:rPr>
        <w:t>- und Studien</w:t>
      </w:r>
      <w:r w:rsidR="008D7872">
        <w:rPr>
          <w:rFonts w:cs="Arial"/>
        </w:rPr>
        <w:t>l</w:t>
      </w:r>
      <w:r w:rsidR="008D7872" w:rsidRPr="00C522F3">
        <w:rPr>
          <w:rFonts w:cs="Arial"/>
        </w:rPr>
        <w:t>eistung</w:t>
      </w:r>
      <w:r w:rsidR="008D7872">
        <w:rPr>
          <w:rFonts w:cs="Arial"/>
        </w:rPr>
        <w:t xml:space="preserve">en, die nicht benotet werden, </w:t>
      </w:r>
      <w:r w:rsidR="00684321">
        <w:rPr>
          <w:rFonts w:cs="Arial"/>
        </w:rPr>
        <w:t>ist</w:t>
      </w:r>
      <w:r w:rsidR="008D7872">
        <w:rPr>
          <w:rFonts w:cs="Arial"/>
        </w:rPr>
        <w:t xml:space="preserve"> die Leistung </w:t>
      </w:r>
      <w:r w:rsidR="008D7872" w:rsidRPr="00C522F3">
        <w:rPr>
          <w:rFonts w:cs="Arial"/>
        </w:rPr>
        <w:t>bestanden, wenn sie den Anforderungen weitgehend entspricht.</w:t>
      </w:r>
    </w:p>
    <w:p w14:paraId="1FFEA0FE" w14:textId="15FA999A" w:rsidR="000C672E" w:rsidRDefault="000C672E" w:rsidP="00224E29">
      <w:pPr>
        <w:rPr>
          <w:rFonts w:cs="Arial"/>
        </w:rPr>
      </w:pPr>
      <w:r w:rsidRPr="00396A80">
        <w:rPr>
          <w:rFonts w:cs="Arial"/>
        </w:rPr>
        <w:t>(2) Besteht eine Modulprüfung aus einer einzelnen Prüfungsleistung, so ist deren Note gleichzeitig</w:t>
      </w:r>
      <w:r w:rsidRPr="00320179">
        <w:rPr>
          <w:rFonts w:cs="Arial"/>
        </w:rPr>
        <w:t xml:space="preserve"> die Note der Modulprüfung. </w:t>
      </w:r>
      <w:r w:rsidR="001F2761">
        <w:rPr>
          <w:rFonts w:cs="Arial"/>
        </w:rPr>
        <w:t xml:space="preserve">Besteht die Note aus mehreren </w:t>
      </w:r>
      <w:r w:rsidRPr="009D00FD">
        <w:rPr>
          <w:rFonts w:cs="Arial"/>
        </w:rPr>
        <w:t xml:space="preserve">Prüfungsleistungen (Modulteilprüfungen) errechnet sich </w:t>
      </w:r>
      <w:r w:rsidR="00CD370F">
        <w:rPr>
          <w:rFonts w:cs="Arial"/>
        </w:rPr>
        <w:t xml:space="preserve">die Note der Modulprüfung </w:t>
      </w:r>
      <w:r w:rsidRPr="009D00FD">
        <w:rPr>
          <w:rFonts w:cs="Arial"/>
        </w:rPr>
        <w:t>als ein nach Leistungspunkten gewichtetes Mittel der Noten für die einzelnen Prüfungsleistungen. In diesem Fall werden zur Ermittlung der Note der Modulprüfung die Noten für die einzelnen Modulteilprüfungen mit den ihnen zu</w:t>
      </w:r>
      <w:r w:rsidR="00557C46">
        <w:rPr>
          <w:rFonts w:cs="Arial"/>
        </w:rPr>
        <w:t xml:space="preserve">geordneten Leistungspunkten </w:t>
      </w:r>
      <w:r w:rsidRPr="009D00FD">
        <w:rPr>
          <w:rFonts w:cs="Arial"/>
        </w:rPr>
        <w:t xml:space="preserve">multipliziert, addiert und durch die Gesamtzahl der einbezogenen Leistungspunkte dividiert. </w:t>
      </w:r>
      <w:r w:rsidR="001F2761">
        <w:rPr>
          <w:rFonts w:cs="Arial"/>
        </w:rPr>
        <w:t xml:space="preserve">Zur Berechnung der Note des Abschlussmoduls werden die Note der Masterarbeit und die Note der mündlichen Abschlussprüfung mit den jeweiligen Leistungspunkten multipliziert und die Summe dieser Produkte durch die Summe der Leistungspunkte für Masterarbeit und mündliche Abschlussprüfung dividiert. </w:t>
      </w:r>
      <w:r w:rsidRPr="00D92AB7">
        <w:rPr>
          <w:rFonts w:cs="Arial"/>
        </w:rPr>
        <w:t>Der Anhang kann auch eine Notenbildung aus dem arithmetischen Mittel der einzelnen Prüfungsleistungen oder im begründeten Einzelfall eine andere Art der Berechnung der Modulnote vorsehen.</w:t>
      </w:r>
      <w:r w:rsidRPr="009D00FD">
        <w:rPr>
          <w:rFonts w:cs="Arial"/>
        </w:rPr>
        <w:t xml:space="preserve"> </w:t>
      </w:r>
    </w:p>
    <w:p w14:paraId="0152E605" w14:textId="11AADED8" w:rsidR="000C672E" w:rsidRDefault="000C672E" w:rsidP="00224E29">
      <w:pPr>
        <w:pStyle w:val="Textkrper"/>
        <w:spacing w:line="280" w:lineRule="exact"/>
        <w:rPr>
          <w:rFonts w:cs="Arial"/>
        </w:rPr>
      </w:pPr>
      <w:r>
        <w:rPr>
          <w:rFonts w:cs="Arial"/>
        </w:rPr>
        <w:t xml:space="preserve">(3) </w:t>
      </w:r>
      <w:r w:rsidRPr="00025459">
        <w:rPr>
          <w:rFonts w:cs="Arial"/>
        </w:rPr>
        <w:t xml:space="preserve">Im Falle einer Bewertung durch mehrere Prüfende oder einer Bildung der Modulnote gemäß Absatz 2 Satz </w:t>
      </w:r>
      <w:r w:rsidR="005D5FA4" w:rsidRPr="00025459">
        <w:rPr>
          <w:rFonts w:cs="Arial"/>
        </w:rPr>
        <w:t>2</w:t>
      </w:r>
      <w:r w:rsidRPr="00025459">
        <w:rPr>
          <w:rFonts w:cs="Arial"/>
        </w:rPr>
        <w:t xml:space="preserve"> </w:t>
      </w:r>
      <w:r w:rsidR="00C02155" w:rsidRPr="00025459">
        <w:rPr>
          <w:rFonts w:cs="Arial"/>
        </w:rPr>
        <w:t>bis</w:t>
      </w:r>
      <w:r w:rsidRPr="00025459">
        <w:rPr>
          <w:rFonts w:cs="Arial"/>
        </w:rPr>
        <w:t xml:space="preserve"> </w:t>
      </w:r>
      <w:r w:rsidR="00DF5FBC">
        <w:rPr>
          <w:rFonts w:cs="Arial"/>
        </w:rPr>
        <w:t>5</w:t>
      </w:r>
      <w:r w:rsidRPr="00025459">
        <w:rPr>
          <w:rFonts w:cs="Arial"/>
        </w:rPr>
        <w:t xml:space="preserve"> lautet</w:t>
      </w:r>
      <w:r>
        <w:rPr>
          <w:rFonts w:cs="Arial"/>
        </w:rPr>
        <w:t xml:space="preserve"> die Note der Modulprüfung</w:t>
      </w:r>
      <w:r w:rsidR="003D678A">
        <w:rPr>
          <w:rFonts w:cs="Arial"/>
        </w:rPr>
        <w:t xml:space="preserve"> bei einem </w:t>
      </w:r>
      <w:r w:rsidR="000B5788">
        <w:rPr>
          <w:rFonts w:cs="Arial"/>
        </w:rPr>
        <w:t>Durchschnitt</w:t>
      </w:r>
      <w:r w:rsidR="003D678A">
        <w:rPr>
          <w:rFonts w:cs="Arial"/>
        </w:rPr>
        <w:t xml:space="preserve"> von</w:t>
      </w:r>
      <w:r>
        <w:rPr>
          <w:rFonts w:cs="Arial"/>
        </w:rPr>
        <w:t>:</w:t>
      </w:r>
    </w:p>
    <w:p w14:paraId="644F0184" w14:textId="3B3589B2" w:rsidR="000C672E" w:rsidRDefault="00861B17" w:rsidP="00224E29">
      <w:pPr>
        <w:tabs>
          <w:tab w:val="left" w:pos="2700"/>
          <w:tab w:val="left" w:pos="4962"/>
          <w:tab w:val="left" w:pos="6120"/>
        </w:tabs>
        <w:ind w:firstLine="1560"/>
        <w:rPr>
          <w:rFonts w:cs="Arial"/>
        </w:rPr>
      </w:pPr>
      <w:r>
        <w:rPr>
          <w:rFonts w:cs="Arial"/>
        </w:rPr>
        <w:t xml:space="preserve">1,0 </w:t>
      </w:r>
      <w:r w:rsidR="000C672E">
        <w:rPr>
          <w:rFonts w:cs="Arial"/>
        </w:rPr>
        <w:t xml:space="preserve">bis </w:t>
      </w:r>
      <w:r>
        <w:rPr>
          <w:rFonts w:cs="Arial"/>
        </w:rPr>
        <w:t xml:space="preserve">einschließlich </w:t>
      </w:r>
      <w:r w:rsidR="000C672E">
        <w:rPr>
          <w:rFonts w:cs="Arial"/>
        </w:rPr>
        <w:t>1,5</w:t>
      </w:r>
      <w:r w:rsidR="000C672E">
        <w:rPr>
          <w:rFonts w:cs="Arial"/>
        </w:rPr>
        <w:tab/>
        <w:t>=</w:t>
      </w:r>
      <w:r w:rsidR="000C672E">
        <w:rPr>
          <w:rFonts w:cs="Arial"/>
        </w:rPr>
        <w:tab/>
        <w:t xml:space="preserve">sehr gut, </w:t>
      </w:r>
    </w:p>
    <w:p w14:paraId="45FA0B88" w14:textId="7456A645" w:rsidR="000C672E" w:rsidRDefault="000C672E" w:rsidP="00224E29">
      <w:pPr>
        <w:tabs>
          <w:tab w:val="left" w:pos="2700"/>
          <w:tab w:val="left" w:pos="4962"/>
          <w:tab w:val="left" w:pos="6120"/>
        </w:tabs>
        <w:ind w:firstLine="1560"/>
        <w:rPr>
          <w:rFonts w:cs="Arial"/>
        </w:rPr>
      </w:pPr>
      <w:r>
        <w:rPr>
          <w:rFonts w:cs="Arial"/>
        </w:rPr>
        <w:t>1,</w:t>
      </w:r>
      <w:r w:rsidR="00861B17">
        <w:rPr>
          <w:rFonts w:cs="Arial"/>
        </w:rPr>
        <w:t>6</w:t>
      </w:r>
      <w:r>
        <w:rPr>
          <w:rFonts w:cs="Arial"/>
        </w:rPr>
        <w:t xml:space="preserve"> bis </w:t>
      </w:r>
      <w:r w:rsidR="00861B17">
        <w:rPr>
          <w:rFonts w:cs="Arial"/>
        </w:rPr>
        <w:t xml:space="preserve">einschließlich </w:t>
      </w:r>
      <w:r>
        <w:rPr>
          <w:rFonts w:cs="Arial"/>
        </w:rPr>
        <w:t>2,5</w:t>
      </w:r>
      <w:r>
        <w:rPr>
          <w:rFonts w:cs="Arial"/>
        </w:rPr>
        <w:tab/>
        <w:t>=</w:t>
      </w:r>
      <w:r>
        <w:rPr>
          <w:rFonts w:cs="Arial"/>
        </w:rPr>
        <w:tab/>
        <w:t xml:space="preserve">gut, </w:t>
      </w:r>
    </w:p>
    <w:p w14:paraId="249938E6" w14:textId="103CE929" w:rsidR="000C672E" w:rsidRDefault="000C672E" w:rsidP="00224E29">
      <w:pPr>
        <w:pStyle w:val="einzug"/>
        <w:tabs>
          <w:tab w:val="left" w:pos="2700"/>
          <w:tab w:val="left" w:pos="4962"/>
          <w:tab w:val="left" w:pos="6120"/>
        </w:tabs>
        <w:spacing w:after="120" w:line="280" w:lineRule="exact"/>
        <w:ind w:firstLine="1560"/>
        <w:rPr>
          <w:rFonts w:cs="Arial"/>
        </w:rPr>
      </w:pPr>
      <w:r>
        <w:rPr>
          <w:rFonts w:cs="Arial"/>
        </w:rPr>
        <w:t>2,</w:t>
      </w:r>
      <w:r w:rsidR="00861B17">
        <w:rPr>
          <w:rFonts w:cs="Arial"/>
        </w:rPr>
        <w:t>6</w:t>
      </w:r>
      <w:r>
        <w:rPr>
          <w:rFonts w:cs="Arial"/>
        </w:rPr>
        <w:t xml:space="preserve"> bis 3,5 einschließlich</w:t>
      </w:r>
      <w:r>
        <w:rPr>
          <w:rFonts w:cs="Arial"/>
        </w:rPr>
        <w:tab/>
        <w:t>=</w:t>
      </w:r>
      <w:r>
        <w:rPr>
          <w:rFonts w:cs="Arial"/>
        </w:rPr>
        <w:tab/>
        <w:t xml:space="preserve">befriedigend, </w:t>
      </w:r>
    </w:p>
    <w:p w14:paraId="252896E3" w14:textId="4BD5B771" w:rsidR="000C672E" w:rsidRDefault="00861B17" w:rsidP="00224E29">
      <w:pPr>
        <w:tabs>
          <w:tab w:val="left" w:pos="2700"/>
          <w:tab w:val="left" w:pos="4962"/>
          <w:tab w:val="left" w:pos="6120"/>
        </w:tabs>
        <w:ind w:firstLine="1560"/>
        <w:rPr>
          <w:rFonts w:cs="Arial"/>
        </w:rPr>
      </w:pPr>
      <w:r>
        <w:rPr>
          <w:rFonts w:cs="Arial"/>
        </w:rPr>
        <w:t>3,6</w:t>
      </w:r>
      <w:r w:rsidR="000C672E">
        <w:rPr>
          <w:rFonts w:cs="Arial"/>
        </w:rPr>
        <w:t xml:space="preserve"> bis 4,0 einschließlich</w:t>
      </w:r>
      <w:r w:rsidR="000C672E">
        <w:rPr>
          <w:rFonts w:cs="Arial"/>
        </w:rPr>
        <w:tab/>
        <w:t>=</w:t>
      </w:r>
      <w:r w:rsidR="000C672E">
        <w:rPr>
          <w:rFonts w:cs="Arial"/>
        </w:rPr>
        <w:tab/>
        <w:t xml:space="preserve">ausreichend, </w:t>
      </w:r>
    </w:p>
    <w:p w14:paraId="2131594F" w14:textId="60EB4BAE" w:rsidR="000C672E" w:rsidRDefault="000C672E" w:rsidP="00224E29">
      <w:pPr>
        <w:tabs>
          <w:tab w:val="left" w:pos="2700"/>
          <w:tab w:val="left" w:pos="4962"/>
          <w:tab w:val="left" w:pos="6120"/>
        </w:tabs>
        <w:ind w:firstLine="1560"/>
        <w:rPr>
          <w:rFonts w:cs="Arial"/>
        </w:rPr>
      </w:pPr>
      <w:r>
        <w:rPr>
          <w:rFonts w:cs="Arial"/>
        </w:rPr>
        <w:t>über 4,</w:t>
      </w:r>
      <w:r w:rsidR="00861B17">
        <w:rPr>
          <w:rFonts w:cs="Arial"/>
        </w:rPr>
        <w:t>1</w:t>
      </w:r>
      <w:r>
        <w:rPr>
          <w:rFonts w:cs="Arial"/>
        </w:rPr>
        <w:tab/>
      </w:r>
      <w:r>
        <w:rPr>
          <w:rFonts w:cs="Arial"/>
        </w:rPr>
        <w:tab/>
        <w:t>=</w:t>
      </w:r>
      <w:r>
        <w:rPr>
          <w:rFonts w:cs="Arial"/>
        </w:rPr>
        <w:tab/>
        <w:t>nicht ausreichend.</w:t>
      </w:r>
    </w:p>
    <w:p w14:paraId="7D3BF32D" w14:textId="57E5536C" w:rsidR="000C672E" w:rsidRDefault="000C672E" w:rsidP="00224E29">
      <w:pPr>
        <w:rPr>
          <w:rFonts w:cs="Arial"/>
        </w:rPr>
      </w:pPr>
      <w:r>
        <w:rPr>
          <w:rFonts w:cs="Arial"/>
        </w:rPr>
        <w:t xml:space="preserve">Bei der Bildung der Modulnoten wird nur die erste Dezimalstelle hinter dem Komma berücksichtigt, alle weiteren Stellen </w:t>
      </w:r>
      <w:r w:rsidR="001F2761">
        <w:rPr>
          <w:rFonts w:cs="Arial"/>
        </w:rPr>
        <w:t>werden ohne Rundung gestrichen.</w:t>
      </w:r>
    </w:p>
    <w:p w14:paraId="581019F0" w14:textId="2BF648BA" w:rsidR="0086564D" w:rsidRDefault="000C672E" w:rsidP="00BE068B">
      <w:pPr>
        <w:pStyle w:val="Textkrper"/>
        <w:spacing w:line="280" w:lineRule="exact"/>
        <w:rPr>
          <w:rFonts w:cs="Arial"/>
        </w:rPr>
      </w:pPr>
      <w:r>
        <w:rPr>
          <w:rFonts w:cs="Arial"/>
        </w:rPr>
        <w:lastRenderedPageBreak/>
        <w:t xml:space="preserve">(4) Zur Ermittlung der Gesamtnote der Masterprüfung werden die Noten </w:t>
      </w:r>
      <w:r w:rsidR="00BE068B">
        <w:rPr>
          <w:rFonts w:cs="Arial"/>
        </w:rPr>
        <w:t xml:space="preserve">der Module, einschließlich des Abschlussmoduls, </w:t>
      </w:r>
      <w:r>
        <w:rPr>
          <w:rFonts w:cs="Arial"/>
        </w:rPr>
        <w:t xml:space="preserve">mit den </w:t>
      </w:r>
      <w:r w:rsidR="00BE068B">
        <w:rPr>
          <w:rFonts w:cs="Arial"/>
        </w:rPr>
        <w:t>ihnen zugeordneten</w:t>
      </w:r>
      <w:r>
        <w:rPr>
          <w:rFonts w:cs="Arial"/>
        </w:rPr>
        <w:t xml:space="preserve"> Leistungspunkten multipliziert, addiert und durch die Gesamtzahl der einbezog</w:t>
      </w:r>
      <w:r w:rsidR="00BE068B">
        <w:rPr>
          <w:rFonts w:cs="Arial"/>
        </w:rPr>
        <w:t xml:space="preserve">enen Leistungspunkte dividiert. </w:t>
      </w:r>
      <w:r w:rsidR="0086564D">
        <w:rPr>
          <w:rFonts w:cs="Arial"/>
        </w:rPr>
        <w:t xml:space="preserve">Leistungspunkte von </w:t>
      </w:r>
      <w:r w:rsidR="0086564D" w:rsidRPr="0086564D">
        <w:rPr>
          <w:rFonts w:cs="Arial"/>
        </w:rPr>
        <w:t>unbenotete</w:t>
      </w:r>
      <w:r w:rsidR="0086564D">
        <w:rPr>
          <w:rFonts w:cs="Arial"/>
        </w:rPr>
        <w:t>n</w:t>
      </w:r>
      <w:r w:rsidR="0086564D" w:rsidRPr="0086564D">
        <w:rPr>
          <w:rFonts w:cs="Arial"/>
        </w:rPr>
        <w:t xml:space="preserve"> Module</w:t>
      </w:r>
      <w:r w:rsidR="00592073">
        <w:rPr>
          <w:rFonts w:cs="Arial"/>
        </w:rPr>
        <w:t>n</w:t>
      </w:r>
      <w:r w:rsidR="0086564D" w:rsidRPr="0086564D">
        <w:rPr>
          <w:rFonts w:cs="Arial"/>
        </w:rPr>
        <w:t xml:space="preserve"> </w:t>
      </w:r>
      <w:r w:rsidR="0086564D">
        <w:rPr>
          <w:rFonts w:cs="Arial"/>
        </w:rPr>
        <w:t xml:space="preserve">werden </w:t>
      </w:r>
      <w:r w:rsidR="0086564D" w:rsidRPr="0086564D">
        <w:rPr>
          <w:rFonts w:cs="Arial"/>
        </w:rPr>
        <w:t>bei der Berechnung nicht berücksichtigt</w:t>
      </w:r>
      <w:r w:rsidR="00BE068B">
        <w:rPr>
          <w:rFonts w:cs="Arial"/>
        </w:rPr>
        <w:t xml:space="preserve">. </w:t>
      </w:r>
      <w:r w:rsidR="0086564D" w:rsidRPr="00BE068B">
        <w:rPr>
          <w:rFonts w:cs="Arial"/>
        </w:rPr>
        <w:t xml:space="preserve">Nach Maßgabe im Anhang können </w:t>
      </w:r>
      <w:r w:rsidR="00BE068B">
        <w:rPr>
          <w:rFonts w:cs="Arial"/>
        </w:rPr>
        <w:t xml:space="preserve">auch </w:t>
      </w:r>
      <w:r w:rsidR="0086564D" w:rsidRPr="00BE068B">
        <w:rPr>
          <w:rFonts w:cs="Arial"/>
        </w:rPr>
        <w:t xml:space="preserve">einzelne </w:t>
      </w:r>
      <w:r w:rsidR="00BE068B">
        <w:rPr>
          <w:rFonts w:cs="Arial"/>
        </w:rPr>
        <w:t xml:space="preserve">benotete </w:t>
      </w:r>
      <w:r w:rsidR="0086564D" w:rsidRPr="00BE068B">
        <w:rPr>
          <w:rFonts w:cs="Arial"/>
        </w:rPr>
        <w:t>Module nicht i</w:t>
      </w:r>
      <w:r w:rsidR="00BE068B">
        <w:rPr>
          <w:rFonts w:cs="Arial"/>
        </w:rPr>
        <w:t>n die Gesamtnote eingehen. Für die Bildung der Gesamtnote gilt Absatz 3 entsprechen.</w:t>
      </w:r>
    </w:p>
    <w:p w14:paraId="62C51171" w14:textId="77777777" w:rsidR="00F52875" w:rsidRPr="0016119F" w:rsidRDefault="00F52875" w:rsidP="00F52875">
      <w:pPr>
        <w:rPr>
          <w:rFonts w:cs="Arial"/>
        </w:rPr>
      </w:pPr>
      <w:bookmarkStart w:id="94" w:name="_Toc2091172"/>
      <w:r>
        <w:rPr>
          <w:rFonts w:cs="Arial"/>
        </w:rPr>
        <w:t xml:space="preserve">(5) </w:t>
      </w:r>
      <w:r w:rsidRPr="0016119F">
        <w:rPr>
          <w:rFonts w:cs="Arial"/>
        </w:rPr>
        <w:t xml:space="preserve">Für die Ausstellung des englischsprachigen Zeugnisses und Diploma Supplements gemäß § </w:t>
      </w:r>
      <w:r>
        <w:rPr>
          <w:rFonts w:cs="Arial"/>
        </w:rPr>
        <w:t>20</w:t>
      </w:r>
      <w:r w:rsidRPr="0016119F">
        <w:rPr>
          <w:rFonts w:cs="Arial"/>
        </w:rPr>
        <w:t xml:space="preserve"> Abs. </w:t>
      </w:r>
      <w:r>
        <w:rPr>
          <w:rFonts w:cs="Arial"/>
        </w:rPr>
        <w:t>5</w:t>
      </w:r>
      <w:r w:rsidRPr="0016119F">
        <w:rPr>
          <w:rFonts w:cs="Arial"/>
        </w:rPr>
        <w:t xml:space="preserve"> sind folgende Notenbezeichnungen zu verwenden:  </w:t>
      </w:r>
    </w:p>
    <w:p w14:paraId="3D3B09AC" w14:textId="77777777" w:rsidR="00F52875" w:rsidRPr="00644DE9" w:rsidRDefault="00F52875" w:rsidP="00F52875">
      <w:pPr>
        <w:spacing w:after="0"/>
        <w:ind w:left="708"/>
        <w:rPr>
          <w:rFonts w:cs="Arial"/>
          <w:lang w:val="en-US"/>
        </w:rPr>
      </w:pPr>
      <w:proofErr w:type="spellStart"/>
      <w:r w:rsidRPr="00644DE9">
        <w:rPr>
          <w:rFonts w:cs="Arial"/>
          <w:lang w:val="en-US"/>
        </w:rPr>
        <w:t>sehr</w:t>
      </w:r>
      <w:proofErr w:type="spellEnd"/>
      <w:r w:rsidRPr="00644DE9">
        <w:rPr>
          <w:rFonts w:cs="Arial"/>
          <w:lang w:val="en-US"/>
        </w:rPr>
        <w:t xml:space="preserve"> gut </w:t>
      </w:r>
      <w:r w:rsidRPr="00644DE9">
        <w:rPr>
          <w:lang w:val="en-US"/>
        </w:rPr>
        <w:tab/>
      </w:r>
      <w:r w:rsidRPr="00644DE9">
        <w:rPr>
          <w:lang w:val="en-US"/>
        </w:rPr>
        <w:tab/>
      </w:r>
      <w:r w:rsidRPr="00644DE9">
        <w:rPr>
          <w:rFonts w:cs="Arial"/>
          <w:lang w:val="en-US"/>
        </w:rPr>
        <w:t xml:space="preserve">= </w:t>
      </w:r>
      <w:r w:rsidRPr="00644DE9">
        <w:rPr>
          <w:lang w:val="en-US"/>
        </w:rPr>
        <w:tab/>
      </w:r>
      <w:r w:rsidRPr="00644DE9">
        <w:rPr>
          <w:rFonts w:cs="Arial"/>
          <w:lang w:val="en-US"/>
        </w:rPr>
        <w:t xml:space="preserve">very good  </w:t>
      </w:r>
    </w:p>
    <w:p w14:paraId="1CEEDB5C" w14:textId="77777777" w:rsidR="00F52875" w:rsidRPr="00644DE9" w:rsidRDefault="00F52875" w:rsidP="00F52875">
      <w:pPr>
        <w:spacing w:after="0"/>
        <w:ind w:left="708"/>
        <w:rPr>
          <w:rFonts w:cs="Arial"/>
          <w:lang w:val="en-US"/>
        </w:rPr>
      </w:pPr>
      <w:r w:rsidRPr="00644DE9">
        <w:rPr>
          <w:rFonts w:cs="Arial"/>
          <w:lang w:val="en-US"/>
        </w:rPr>
        <w:t>gut</w:t>
      </w:r>
      <w:r w:rsidRPr="00644DE9">
        <w:rPr>
          <w:lang w:val="en-US"/>
        </w:rPr>
        <w:tab/>
      </w:r>
      <w:r w:rsidRPr="00644DE9">
        <w:rPr>
          <w:lang w:val="en-US"/>
        </w:rPr>
        <w:tab/>
      </w:r>
      <w:r w:rsidRPr="00644DE9">
        <w:rPr>
          <w:lang w:val="en-US"/>
        </w:rPr>
        <w:tab/>
      </w:r>
      <w:r w:rsidRPr="00644DE9">
        <w:rPr>
          <w:rFonts w:cs="Arial"/>
          <w:lang w:val="en-US"/>
        </w:rPr>
        <w:t xml:space="preserve">= </w:t>
      </w:r>
      <w:r w:rsidRPr="00644DE9">
        <w:rPr>
          <w:lang w:val="en-US"/>
        </w:rPr>
        <w:tab/>
      </w:r>
      <w:r w:rsidRPr="00644DE9">
        <w:rPr>
          <w:rFonts w:cs="Arial"/>
          <w:lang w:val="en-US"/>
        </w:rPr>
        <w:t xml:space="preserve">good </w:t>
      </w:r>
    </w:p>
    <w:p w14:paraId="12622407" w14:textId="77777777" w:rsidR="00F52875" w:rsidRPr="00644DE9" w:rsidRDefault="00F52875" w:rsidP="00F52875">
      <w:pPr>
        <w:spacing w:after="0"/>
        <w:ind w:left="708"/>
        <w:rPr>
          <w:rFonts w:cs="Arial"/>
          <w:lang w:val="en-US"/>
        </w:rPr>
      </w:pPr>
      <w:proofErr w:type="spellStart"/>
      <w:r w:rsidRPr="00644DE9">
        <w:rPr>
          <w:rFonts w:cs="Arial"/>
          <w:lang w:val="en-US"/>
        </w:rPr>
        <w:t>befriedigend</w:t>
      </w:r>
      <w:proofErr w:type="spellEnd"/>
      <w:r w:rsidRPr="00644DE9">
        <w:rPr>
          <w:rFonts w:cs="Arial"/>
          <w:lang w:val="en-US"/>
        </w:rPr>
        <w:t xml:space="preserve"> </w:t>
      </w:r>
      <w:r w:rsidRPr="00644DE9">
        <w:rPr>
          <w:lang w:val="en-US"/>
        </w:rPr>
        <w:tab/>
      </w:r>
      <w:r w:rsidRPr="00644DE9">
        <w:rPr>
          <w:lang w:val="en-US"/>
        </w:rPr>
        <w:tab/>
      </w:r>
      <w:r w:rsidRPr="00644DE9">
        <w:rPr>
          <w:rFonts w:cs="Arial"/>
          <w:lang w:val="en-US"/>
        </w:rPr>
        <w:t xml:space="preserve">= </w:t>
      </w:r>
      <w:r w:rsidRPr="00644DE9">
        <w:rPr>
          <w:lang w:val="en-US"/>
        </w:rPr>
        <w:tab/>
      </w:r>
      <w:r w:rsidRPr="00644DE9">
        <w:rPr>
          <w:rFonts w:cs="Arial"/>
          <w:lang w:val="en-US"/>
        </w:rPr>
        <w:t xml:space="preserve">satisfactory  </w:t>
      </w:r>
    </w:p>
    <w:p w14:paraId="5A0CDE95" w14:textId="77777777" w:rsidR="00F52875" w:rsidRPr="0016119F" w:rsidRDefault="00F52875" w:rsidP="00F52875">
      <w:pPr>
        <w:spacing w:after="0"/>
        <w:ind w:left="708"/>
        <w:rPr>
          <w:rFonts w:cs="Arial"/>
        </w:rPr>
      </w:pPr>
      <w:r w:rsidRPr="0EDB23DC">
        <w:rPr>
          <w:rFonts w:cs="Arial"/>
        </w:rPr>
        <w:t xml:space="preserve">ausreichend </w:t>
      </w:r>
      <w:r>
        <w:tab/>
      </w:r>
      <w:r>
        <w:tab/>
      </w:r>
      <w:r w:rsidRPr="0EDB23DC">
        <w:rPr>
          <w:rFonts w:cs="Arial"/>
        </w:rPr>
        <w:t>=</w:t>
      </w:r>
      <w:r>
        <w:tab/>
      </w:r>
      <w:proofErr w:type="spellStart"/>
      <w:r w:rsidRPr="0EDB23DC">
        <w:rPr>
          <w:rFonts w:cs="Arial"/>
        </w:rPr>
        <w:t>acceptable</w:t>
      </w:r>
      <w:proofErr w:type="spellEnd"/>
      <w:r w:rsidRPr="0EDB23DC">
        <w:rPr>
          <w:rFonts w:cs="Arial"/>
        </w:rPr>
        <w:t xml:space="preserve"> </w:t>
      </w:r>
    </w:p>
    <w:p w14:paraId="3AC3E341" w14:textId="77777777" w:rsidR="00F52875" w:rsidRDefault="00F52875" w:rsidP="00F52875">
      <w:pPr>
        <w:ind w:firstLine="708"/>
        <w:rPr>
          <w:rFonts w:cs="Arial"/>
        </w:rPr>
      </w:pPr>
      <w:r w:rsidRPr="0EDB23DC">
        <w:rPr>
          <w:rFonts w:cs="Arial"/>
        </w:rPr>
        <w:t>nicht ausreichend</w:t>
      </w:r>
      <w:r>
        <w:tab/>
      </w:r>
      <w:r w:rsidRPr="0EDB23DC">
        <w:rPr>
          <w:rFonts w:cs="Arial"/>
        </w:rPr>
        <w:t xml:space="preserve">= </w:t>
      </w:r>
      <w:r>
        <w:tab/>
      </w:r>
      <w:r w:rsidRPr="0EDB23DC">
        <w:rPr>
          <w:rFonts w:cs="Arial"/>
        </w:rPr>
        <w:t>fail.</w:t>
      </w:r>
    </w:p>
    <w:p w14:paraId="50B1491B" w14:textId="6FD208CE" w:rsidR="00BE068B" w:rsidRDefault="00BE068B" w:rsidP="00BE068B">
      <w:pPr>
        <w:pStyle w:val="Textkrper"/>
        <w:spacing w:line="280" w:lineRule="exact"/>
        <w:rPr>
          <w:rFonts w:cs="Arial"/>
        </w:rPr>
      </w:pPr>
      <w:commentRangeStart w:id="95"/>
      <w:r w:rsidRPr="00D2313F">
        <w:rPr>
          <w:rFonts w:cs="Arial"/>
        </w:rPr>
        <w:t>(</w:t>
      </w:r>
      <w:r w:rsidR="00F52875">
        <w:rPr>
          <w:rFonts w:cs="Arial"/>
        </w:rPr>
        <w:t>6</w:t>
      </w:r>
      <w:r w:rsidRPr="00D2313F">
        <w:rPr>
          <w:rFonts w:cs="Arial"/>
        </w:rPr>
        <w:t xml:space="preserve">) </w:t>
      </w:r>
      <w:commentRangeEnd w:id="95"/>
      <w:r w:rsidR="00B63BF0">
        <w:rPr>
          <w:rStyle w:val="Kommentarzeichen"/>
          <w:szCs w:val="20"/>
          <w:lang w:val="x-none" w:eastAsia="x-none"/>
        </w:rPr>
        <w:commentReference w:id="95"/>
      </w:r>
      <w:r w:rsidRPr="00D2313F">
        <w:rPr>
          <w:rFonts w:cs="Arial"/>
        </w:rPr>
        <w:t>Ist gemäß § 7 Abs. 4 ein Bonus bei der Bewertung einer Prüfungsleistung zu berücksichtigen, so darf der Anteil des Bonus maximal zu 20 Prozent in die Prüfungsnote eingehen. Die Gewichtung bei der Bewertung der Prüfungsleistung ist von den Prüfenden zu Beginn der Lehrveranstaltung festzulegen. Der Bonus wird bei der Bewertung der Prüfungsleistung nur berücksichtigt, wenn sich dadurch eine bessere Prüfungsnote ergibt.</w:t>
      </w:r>
    </w:p>
    <w:p w14:paraId="65C98E89" w14:textId="1989A1C3" w:rsidR="000F1AEC" w:rsidRPr="00BE068B" w:rsidRDefault="000F1AEC" w:rsidP="00BE068B">
      <w:pPr>
        <w:pStyle w:val="Textkrper"/>
        <w:spacing w:line="280" w:lineRule="exact"/>
        <w:rPr>
          <w:rFonts w:cs="Arial"/>
        </w:rPr>
      </w:pPr>
    </w:p>
    <w:p w14:paraId="012A86B9" w14:textId="28470981" w:rsidR="000C672E" w:rsidRDefault="000C672E" w:rsidP="00224E29">
      <w:pPr>
        <w:pStyle w:val="Textkrper"/>
        <w:spacing w:line="280" w:lineRule="exact"/>
        <w:rPr>
          <w:rFonts w:cs="Arial"/>
        </w:rPr>
      </w:pPr>
    </w:p>
    <w:p w14:paraId="577F1FC7" w14:textId="016C5302" w:rsidR="000C672E" w:rsidRDefault="00F029F5" w:rsidP="00224E29">
      <w:pPr>
        <w:pStyle w:val="berschrift1"/>
        <w:spacing w:before="0"/>
      </w:pPr>
      <w:bookmarkStart w:id="96" w:name="_Toc321319999"/>
      <w:bookmarkStart w:id="97" w:name="_Toc306884979"/>
      <w:bookmarkStart w:id="98" w:name="_Toc164769091"/>
      <w:r>
        <w:t>§ 1</w:t>
      </w:r>
      <w:r w:rsidR="003A4639">
        <w:t>8</w:t>
      </w:r>
      <w:r w:rsidR="000C672E">
        <w:br/>
        <w:t>Bestehen und Nichtbestehen, Wiederholen von Prüfungen</w:t>
      </w:r>
      <w:bookmarkEnd w:id="94"/>
      <w:bookmarkEnd w:id="96"/>
      <w:bookmarkEnd w:id="97"/>
      <w:bookmarkEnd w:id="98"/>
    </w:p>
    <w:p w14:paraId="42F2F474" w14:textId="12DCD6DC" w:rsidR="000C672E" w:rsidRPr="000C672E" w:rsidRDefault="000C672E" w:rsidP="00224E29">
      <w:pPr>
        <w:rPr>
          <w:rFonts w:cs="Arial"/>
        </w:rPr>
      </w:pPr>
      <w:r w:rsidRPr="000C672E">
        <w:rPr>
          <w:rFonts w:cs="Arial"/>
        </w:rPr>
        <w:t xml:space="preserve">(1) Eine Modulprüfung ist bestanden, wenn die dem Modul gemäß Anhang zugeordneten Studienleistungen erbracht sind und die abschließende Modulprüfung mit bestanden oder </w:t>
      </w:r>
      <w:r w:rsidR="00E00DBA" w:rsidRPr="000C672E">
        <w:rPr>
          <w:rFonts w:cs="Arial"/>
        </w:rPr>
        <w:t xml:space="preserve">mindestens </w:t>
      </w:r>
      <w:r w:rsidRPr="000C672E">
        <w:rPr>
          <w:rFonts w:cs="Arial"/>
        </w:rPr>
        <w:t>der Note „ausreichend“ (4,0) bewertet wurde. Besteht die Modulprüfung aus mehreren Prüfungsleistungen (Modulteilprüfungen), so muss jede Prüfungsleistung bestanden sein.</w:t>
      </w:r>
      <w:r w:rsidR="00773A31">
        <w:rPr>
          <w:rFonts w:cs="Arial"/>
        </w:rPr>
        <w:t xml:space="preserve"> Bestandene Prüfungen können nicht wiederholt werden.</w:t>
      </w:r>
    </w:p>
    <w:p w14:paraId="7D98DF4D" w14:textId="0AFFBB3C" w:rsidR="000C672E" w:rsidRDefault="000C672E" w:rsidP="00224E29">
      <w:pPr>
        <w:rPr>
          <w:rFonts w:cs="Arial"/>
        </w:rPr>
      </w:pPr>
      <w:r>
        <w:rPr>
          <w:rFonts w:cs="Arial"/>
        </w:rPr>
        <w:t xml:space="preserve">(2) Die Masterprüfung ist bestanden, wenn </w:t>
      </w:r>
      <w:r w:rsidR="00773A31">
        <w:rPr>
          <w:rFonts w:cs="Arial"/>
        </w:rPr>
        <w:t>sämtliche</w:t>
      </w:r>
      <w:r>
        <w:rPr>
          <w:rFonts w:cs="Arial"/>
        </w:rPr>
        <w:t xml:space="preserve"> </w:t>
      </w:r>
      <w:r w:rsidR="00773A31">
        <w:rPr>
          <w:rFonts w:cs="Arial"/>
        </w:rPr>
        <w:t xml:space="preserve">für den Masterstudiengang </w:t>
      </w:r>
      <w:r>
        <w:rPr>
          <w:rFonts w:cs="Arial"/>
        </w:rPr>
        <w:t xml:space="preserve">vorgeschriebene Module </w:t>
      </w:r>
      <w:r w:rsidR="00773A31">
        <w:rPr>
          <w:rFonts w:cs="Arial"/>
        </w:rPr>
        <w:t>einschließlich des Abschlussmoduls</w:t>
      </w:r>
      <w:r>
        <w:rPr>
          <w:rFonts w:cs="Arial"/>
        </w:rPr>
        <w:t xml:space="preserve"> </w:t>
      </w:r>
      <w:r w:rsidR="00773A31">
        <w:rPr>
          <w:rFonts w:cs="Arial"/>
        </w:rPr>
        <w:t>erfolgreich abgeschlossen wurden</w:t>
      </w:r>
      <w:r>
        <w:rPr>
          <w:rFonts w:cs="Arial"/>
        </w:rPr>
        <w:t>.</w:t>
      </w:r>
    </w:p>
    <w:p w14:paraId="0D89B592" w14:textId="6AE291C1" w:rsidR="00773A31" w:rsidRDefault="000C672E" w:rsidP="00224E29">
      <w:pPr>
        <w:pStyle w:val="Textkrper"/>
        <w:spacing w:line="280" w:lineRule="exact"/>
        <w:rPr>
          <w:rFonts w:cs="Arial"/>
        </w:rPr>
      </w:pPr>
      <w:r>
        <w:rPr>
          <w:rFonts w:cs="Arial"/>
        </w:rPr>
        <w:t xml:space="preserve">(3) Pflicht-Modulprüfungen und Wahlpflicht-Modulprüfungen können in allen Teilen, in denen sie nicht bestanden sind oder als nicht bestanden gelten, höchstens zweimal wiederholt werden. </w:t>
      </w:r>
      <w:r w:rsidR="00773A31" w:rsidRPr="0057608E">
        <w:rPr>
          <w:rFonts w:cs="Arial"/>
        </w:rPr>
        <w:t>Bei kumulativen Modulprüfungen (Modulteilprüfungen) sind nur die nicht</w:t>
      </w:r>
      <w:r w:rsidR="00773A31">
        <w:rPr>
          <w:rFonts w:cs="Arial"/>
        </w:rPr>
        <w:t xml:space="preserve"> </w:t>
      </w:r>
      <w:r w:rsidR="00773A31" w:rsidRPr="0057608E">
        <w:rPr>
          <w:rFonts w:cs="Arial"/>
        </w:rPr>
        <w:t>bestanden</w:t>
      </w:r>
      <w:r w:rsidR="00773A31">
        <w:rPr>
          <w:rFonts w:cs="Arial"/>
        </w:rPr>
        <w:t>en</w:t>
      </w:r>
      <w:r w:rsidR="00773A31" w:rsidRPr="0057608E">
        <w:rPr>
          <w:rFonts w:cs="Arial"/>
        </w:rPr>
        <w:t xml:space="preserve"> Teilprüfungen zu wiederholen.</w:t>
      </w:r>
      <w:r w:rsidR="00773A31" w:rsidRPr="00773A31">
        <w:rPr>
          <w:rFonts w:cs="Arial"/>
        </w:rPr>
        <w:t xml:space="preserve"> </w:t>
      </w:r>
      <w:r w:rsidR="00773A31">
        <w:rPr>
          <w:rFonts w:cs="Arial"/>
        </w:rPr>
        <w:t>Die Wiederholung einer bestandenen Prüfungsleistung ist ausgeschlossen.</w:t>
      </w:r>
    </w:p>
    <w:p w14:paraId="6CBB9304" w14:textId="22615D3A" w:rsidR="000C672E" w:rsidRDefault="000C672E" w:rsidP="00224E29">
      <w:pPr>
        <w:pStyle w:val="Textkrper"/>
        <w:spacing w:line="280" w:lineRule="exact"/>
        <w:rPr>
          <w:rFonts w:cs="Arial"/>
        </w:rPr>
      </w:pPr>
      <w:r w:rsidRPr="00D92AB7">
        <w:rPr>
          <w:rFonts w:cs="Arial"/>
        </w:rPr>
        <w:t xml:space="preserve">Eine nicht bestandene Pflicht-Modulprüfung </w:t>
      </w:r>
      <w:r w:rsidRPr="00D92AB7">
        <w:rPr>
          <w:color w:val="FF0000"/>
        </w:rPr>
        <w:t>[optional] oder Wahlpflicht-Modulprüfung</w:t>
      </w:r>
      <w:r w:rsidRPr="00D92AB7">
        <w:rPr>
          <w:rFonts w:cs="Arial"/>
        </w:rPr>
        <w:t xml:space="preserve"> kann nicht durch eine andere Prüfung ersetzt werden. </w:t>
      </w:r>
      <w:r w:rsidRPr="00D92AB7">
        <w:rPr>
          <w:color w:val="FF0000"/>
        </w:rPr>
        <w:t>[</w:t>
      </w:r>
      <w:commentRangeStart w:id="99"/>
      <w:r w:rsidRPr="00D92AB7">
        <w:rPr>
          <w:color w:val="FF0000"/>
        </w:rPr>
        <w:t>optional</w:t>
      </w:r>
      <w:commentRangeEnd w:id="99"/>
      <w:r w:rsidR="008C0390">
        <w:rPr>
          <w:rStyle w:val="Kommentarzeichen"/>
          <w:szCs w:val="20"/>
          <w:lang w:val="x-none" w:eastAsia="x-none"/>
        </w:rPr>
        <w:commentReference w:id="99"/>
      </w:r>
      <w:r w:rsidRPr="00D92AB7">
        <w:rPr>
          <w:color w:val="FF0000"/>
        </w:rPr>
        <w:t>] Bei nicht bestandenen Wahlpflicht-Modulprüfungen können Studierende einmal während des gesamten Studiengangs das Wahlpflicht-Modul nach dem ersten, zweiten oder endgültigen Nicht-Bestehen wechseln. Die oder der Studierende erhält für die neue Wahlpflicht-Modulprüfung erneut drei Ver</w:t>
      </w:r>
      <w:r w:rsidRPr="00D92AB7">
        <w:rPr>
          <w:color w:val="FF0000"/>
        </w:rPr>
        <w:softHyphen/>
        <w:t>suche, um die Prüfung erfolgreich abzuschließen. Ein Rückwechsel ist ausgeschlossen. Die nichtbestandene Modulprüfungsleistung wird nach Bestehen der Wechselmöglich</w:t>
      </w:r>
      <w:r w:rsidRPr="00D92AB7">
        <w:rPr>
          <w:color w:val="FF0000"/>
        </w:rPr>
        <w:softHyphen/>
        <w:t>keit nicht im Zeugnis ausgewiesen. Davon unberührt bleiben alle weiteren Regelungen von § 18 zum Bestehen und Nichtbestehen sowie Wiederholen von Prüfungen</w:t>
      </w:r>
      <w:r w:rsidRPr="00D92AB7">
        <w:t>.</w:t>
      </w:r>
      <w:r w:rsidRPr="00CD370F">
        <w:rPr>
          <w:rFonts w:cs="Arial"/>
        </w:rPr>
        <w:t xml:space="preserve"> </w:t>
      </w:r>
    </w:p>
    <w:p w14:paraId="7303FF01" w14:textId="399F5DB9" w:rsidR="000C672E" w:rsidRDefault="000C672E" w:rsidP="00224E29">
      <w:pPr>
        <w:rPr>
          <w:rFonts w:cs="Arial"/>
        </w:rPr>
      </w:pPr>
      <w:r>
        <w:rPr>
          <w:rFonts w:cs="Arial"/>
          <w:iCs/>
        </w:rPr>
        <w:t>(4)</w:t>
      </w:r>
      <w:r>
        <w:rPr>
          <w:rFonts w:cs="Arial"/>
          <w:i/>
          <w:iCs/>
        </w:rPr>
        <w:t xml:space="preserve"> </w:t>
      </w:r>
      <w:r>
        <w:rPr>
          <w:rFonts w:cs="Arial"/>
        </w:rPr>
        <w:t>Nich</w:t>
      </w:r>
      <w:r w:rsidR="00773A31">
        <w:rPr>
          <w:rFonts w:cs="Arial"/>
        </w:rPr>
        <w:t xml:space="preserve">t bestandene Prüfungsleistungen </w:t>
      </w:r>
      <w:r>
        <w:rPr>
          <w:rFonts w:cs="Arial"/>
        </w:rPr>
        <w:t>in demselben Masterstudiengang an einer anderen Hochschule in Deutschland sind als Fehlversuche bei der zulässigen Zahl der Wiederholungs</w:t>
      </w:r>
      <w:r>
        <w:rPr>
          <w:rFonts w:cs="Arial"/>
        </w:rPr>
        <w:lastRenderedPageBreak/>
        <w:t>prüfungen zu berücksichtigen. Als Fehlversuche zu berücksichtigen sind ferner nich</w:t>
      </w:r>
      <w:r w:rsidR="00773A31">
        <w:rPr>
          <w:rFonts w:cs="Arial"/>
        </w:rPr>
        <w:t xml:space="preserve">t bestandene Prüfungsleistungen </w:t>
      </w:r>
      <w:r>
        <w:rPr>
          <w:rFonts w:cs="Arial"/>
        </w:rPr>
        <w:t xml:space="preserve">in Modulen oder Prüfungsgebieten eines anderen Studienganges an einer Hochschule in Deutschland, die denen im Masterstudiengang </w:t>
      </w:r>
      <w:r>
        <w:rPr>
          <w:color w:val="FF0000"/>
        </w:rPr>
        <w:t>▀</w:t>
      </w:r>
      <w:r w:rsidRPr="00D26D6A">
        <w:t xml:space="preserve"> </w:t>
      </w:r>
      <w:r>
        <w:rPr>
          <w:rFonts w:cs="Arial"/>
        </w:rPr>
        <w:t>im Wesentlichen entsprechen, soweit für deren Bestehen gleichwertige oder geringere</w:t>
      </w:r>
      <w:r w:rsidR="00773A31">
        <w:rPr>
          <w:rFonts w:cs="Arial"/>
        </w:rPr>
        <w:t xml:space="preserve"> Anforderungen gestellt wurden.</w:t>
      </w:r>
    </w:p>
    <w:p w14:paraId="7B5AC19F" w14:textId="4377B02F" w:rsidR="000C672E" w:rsidRDefault="000C672E" w:rsidP="00224E29">
      <w:pPr>
        <w:rPr>
          <w:rFonts w:cs="Arial"/>
        </w:rPr>
      </w:pPr>
      <w:r>
        <w:rPr>
          <w:rFonts w:cs="Arial"/>
          <w:bCs/>
        </w:rPr>
        <w:t xml:space="preserve">(5) </w:t>
      </w:r>
      <w:r w:rsidRPr="00CB3967">
        <w:rPr>
          <w:rFonts w:cs="Arial"/>
          <w:bCs/>
        </w:rPr>
        <w:t>Die Meldung zur ersten Wiederholung einer Modulprüfung bzw. Modulteilprüfung soll innerhalb von sechs Monaten nach ihrem Nichtbestehen erfolgen, die Meldung zur zweiten Wiederholung innerhalb von sechs Monaten nach dem Nichtbestehen der erste</w:t>
      </w:r>
      <w:r>
        <w:rPr>
          <w:rFonts w:cs="Arial"/>
          <w:bCs/>
        </w:rPr>
        <w:t>n Wiederholung. In begründeten Einzelf</w:t>
      </w:r>
      <w:r w:rsidRPr="00CB3967">
        <w:rPr>
          <w:rFonts w:cs="Arial"/>
          <w:bCs/>
        </w:rPr>
        <w:t xml:space="preserve">ällen können längere Fristen vorgesehen werden, für die erste und eine zweite Wiederholung insgesamt jedoch nicht mehr als </w:t>
      </w:r>
      <w:r>
        <w:rPr>
          <w:rFonts w:cs="Arial"/>
          <w:bCs/>
        </w:rPr>
        <w:t>zwei Jahre</w:t>
      </w:r>
      <w:r w:rsidRPr="00CB3967">
        <w:rPr>
          <w:rFonts w:cs="Arial"/>
          <w:bCs/>
        </w:rPr>
        <w:t xml:space="preserve">. Werden Fristen für die Meldung </w:t>
      </w:r>
      <w:r w:rsidRPr="00025459">
        <w:rPr>
          <w:rFonts w:cs="Arial"/>
          <w:bCs/>
        </w:rPr>
        <w:t>zur Wiederholung von Prüfungen versäumt, gelten die versäumten Prüfungen als nicht bestanden. § 4 Abs. 3 ist anzuwenden</w:t>
      </w:r>
      <w:r w:rsidRPr="00CB3967">
        <w:rPr>
          <w:rFonts w:cs="Arial"/>
          <w:bCs/>
        </w:rPr>
        <w:t>.</w:t>
      </w:r>
    </w:p>
    <w:p w14:paraId="63C2DF21" w14:textId="20F77982" w:rsidR="000C672E" w:rsidRDefault="000C672E" w:rsidP="00224E29">
      <w:pPr>
        <w:pStyle w:val="Textkrper"/>
        <w:spacing w:line="280" w:lineRule="exact"/>
        <w:rPr>
          <w:rFonts w:cs="Arial"/>
        </w:rPr>
      </w:pPr>
      <w:r>
        <w:rPr>
          <w:rFonts w:cs="Arial"/>
        </w:rPr>
        <w:t xml:space="preserve">(6) Für die Wiederholung der mündlichen </w:t>
      </w:r>
      <w:r w:rsidRPr="00025459">
        <w:rPr>
          <w:rFonts w:cs="Arial"/>
        </w:rPr>
        <w:t>Abschlussprüfung gelten die Absätze 3 bis 5 entsprechend; für die Wiederholung der Masterarbeit gilt § 15 Abs. 1</w:t>
      </w:r>
      <w:r w:rsidR="00FB6C6F" w:rsidRPr="00025459">
        <w:rPr>
          <w:rFonts w:cs="Arial"/>
        </w:rPr>
        <w:t>3</w:t>
      </w:r>
      <w:r w:rsidRPr="00025459">
        <w:rPr>
          <w:rFonts w:cs="Arial"/>
        </w:rPr>
        <w:t>.</w:t>
      </w:r>
    </w:p>
    <w:p w14:paraId="61556B6D" w14:textId="665AE348" w:rsidR="00A96FBE" w:rsidRDefault="004D249E" w:rsidP="00224E29">
      <w:pPr>
        <w:pStyle w:val="Textkrper"/>
        <w:spacing w:line="280" w:lineRule="exact"/>
        <w:rPr>
          <w:rFonts w:cs="Arial"/>
        </w:rPr>
      </w:pPr>
      <w:r>
        <w:t xml:space="preserve">(7) </w:t>
      </w:r>
      <w:r w:rsidRPr="009F05DE">
        <w:t xml:space="preserve">Kann eine Prüfungsleistung nicht mehr erbracht oder wiederholt werden, ist die </w:t>
      </w:r>
      <w:r w:rsidR="000D1A6F">
        <w:t>Master</w:t>
      </w:r>
      <w:r w:rsidRPr="009F05DE">
        <w:t xml:space="preserve">prüfung endgültig nicht bestanden und eine Fortführung des Studiums in demselben </w:t>
      </w:r>
      <w:r w:rsidR="000D1A6F">
        <w:t>Master</w:t>
      </w:r>
      <w:r w:rsidRPr="009F05DE">
        <w:t xml:space="preserve">studiengang nicht mehr möglich </w:t>
      </w:r>
      <w:r w:rsidRPr="009F05DE">
        <w:rPr>
          <w:rFonts w:cs="Arial"/>
        </w:rPr>
        <w:t xml:space="preserve">und der Prüfungsanspruch verloren. </w:t>
      </w:r>
    </w:p>
    <w:p w14:paraId="6A4A3664" w14:textId="2C8247DA" w:rsidR="004D249E" w:rsidRDefault="00A96FBE" w:rsidP="00224E29">
      <w:pPr>
        <w:pStyle w:val="Textkrper"/>
        <w:spacing w:line="280" w:lineRule="exact"/>
      </w:pPr>
      <w:bookmarkStart w:id="100" w:name="_Toc2091173"/>
      <w:r>
        <w:rPr>
          <w:rFonts w:cs="Arial"/>
        </w:rPr>
        <w:t xml:space="preserve">(8) Ist eine Prüfungsleistung nicht bestanden oder gilt eine Prüfungsleistung als nicht bestanden, so erteilt </w:t>
      </w:r>
      <w:r>
        <w:t xml:space="preserve">der Prüfungsausschuss der </w:t>
      </w:r>
      <w:r w:rsidR="004D249E" w:rsidRPr="009F05DE">
        <w:t xml:space="preserve">oder dem </w:t>
      </w:r>
      <w:r>
        <w:t>Studierenden</w:t>
      </w:r>
      <w:r w:rsidR="004D249E" w:rsidRPr="009F05DE">
        <w:t xml:space="preserve"> hierüber einen schriftlichen </w:t>
      </w:r>
      <w:r>
        <w:t xml:space="preserve">oder elektronischen </w:t>
      </w:r>
      <w:r w:rsidR="000D1A6F">
        <w:t>Bescheid</w:t>
      </w:r>
      <w:r>
        <w:t xml:space="preserve">, der auch darüber Auskunft gibt, ob und gegebenenfalls in welchem Umfang und innerhalb welcher Frist die Prüfung </w:t>
      </w:r>
      <w:r w:rsidRPr="00025459">
        <w:t xml:space="preserve">wiederholt werden kann. § </w:t>
      </w:r>
      <w:r w:rsidR="00131411" w:rsidRPr="00025459">
        <w:t>7</w:t>
      </w:r>
      <w:r w:rsidRPr="00025459">
        <w:t xml:space="preserve"> Abs. 8 ist anzuwenden.</w:t>
      </w:r>
      <w:r w:rsidR="00CD370F" w:rsidRPr="00025459">
        <w:t xml:space="preserve"> </w:t>
      </w:r>
      <w:r w:rsidRPr="00025459">
        <w:t>Hat die oder der Studierende die Masterprüfung im St</w:t>
      </w:r>
      <w:r>
        <w:t>udiengang endgültig nicht bestanden und damit den Prüfungsanspruch endgültig verloren, ist sie oder er zu exmatrikulieren.</w:t>
      </w:r>
    </w:p>
    <w:p w14:paraId="48366840" w14:textId="77777777" w:rsidR="004D249E" w:rsidRPr="00601E79" w:rsidRDefault="004D249E" w:rsidP="00224E29"/>
    <w:p w14:paraId="183B1150" w14:textId="72798EC4" w:rsidR="00B453A6" w:rsidRDefault="00A96FBE" w:rsidP="00224E29">
      <w:pPr>
        <w:pStyle w:val="berschrift1"/>
        <w:spacing w:before="0"/>
      </w:pPr>
      <w:bookmarkStart w:id="101" w:name="_Toc321320000"/>
      <w:bookmarkStart w:id="102" w:name="_Toc306884980"/>
      <w:bookmarkStart w:id="103" w:name="_Toc164769092"/>
      <w:r>
        <w:t xml:space="preserve">§ </w:t>
      </w:r>
      <w:r w:rsidR="003A4639">
        <w:t>19</w:t>
      </w:r>
      <w:r w:rsidR="00B453A6">
        <w:br/>
        <w:t>Versäumnis, Rücktritt, Täuschung, Ordnungsverstoß</w:t>
      </w:r>
      <w:bookmarkEnd w:id="100"/>
      <w:bookmarkEnd w:id="101"/>
      <w:bookmarkEnd w:id="102"/>
      <w:bookmarkEnd w:id="103"/>
    </w:p>
    <w:p w14:paraId="2D13DE84" w14:textId="55B3905D" w:rsidR="00B453A6" w:rsidRDefault="003C74DD" w:rsidP="00224E29">
      <w:pPr>
        <w:pStyle w:val="Textkrper"/>
        <w:spacing w:line="280" w:lineRule="exact"/>
        <w:rPr>
          <w:rFonts w:cs="Arial"/>
        </w:rPr>
      </w:pPr>
      <w:r>
        <w:rPr>
          <w:rFonts w:cs="Arial"/>
        </w:rPr>
        <w:t xml:space="preserve">(1) Wenn die </w:t>
      </w:r>
      <w:r w:rsidR="00B453A6">
        <w:rPr>
          <w:rFonts w:cs="Arial"/>
        </w:rPr>
        <w:t xml:space="preserve">oder der </w:t>
      </w:r>
      <w:r>
        <w:rPr>
          <w:rFonts w:cs="Arial"/>
        </w:rPr>
        <w:t xml:space="preserve">Studierende </w:t>
      </w:r>
      <w:r w:rsidR="00B453A6">
        <w:rPr>
          <w:rFonts w:cs="Arial"/>
        </w:rPr>
        <w:t>zu einem ordnungsgemäß festgesetzten und mitgeteilten Termin ohne triftige Gründe nicht erscheint oder wenn sie oder er nach Begi</w:t>
      </w:r>
      <w:r w:rsidR="00FB6C6F">
        <w:rPr>
          <w:rFonts w:cs="Arial"/>
        </w:rPr>
        <w:t xml:space="preserve">nn der Prüfung </w:t>
      </w:r>
      <w:r w:rsidR="00B453A6">
        <w:rPr>
          <w:rFonts w:cs="Arial"/>
        </w:rPr>
        <w:t>ohne triftige Gründe zurücktritt, wird die jeweilige Prüfungsleistung mit „nicht ausreichend“ (5,0) bewertet. Prüfungen gelten auch dann al</w:t>
      </w:r>
      <w:r>
        <w:rPr>
          <w:rFonts w:cs="Arial"/>
        </w:rPr>
        <w:t xml:space="preserve">s nicht bestanden, wenn sie die </w:t>
      </w:r>
      <w:r w:rsidR="00B453A6">
        <w:rPr>
          <w:rFonts w:cs="Arial"/>
        </w:rPr>
        <w:t xml:space="preserve">oder der </w:t>
      </w:r>
      <w:r>
        <w:rPr>
          <w:rFonts w:cs="Arial"/>
        </w:rPr>
        <w:t>Studierende</w:t>
      </w:r>
      <w:r w:rsidR="00B453A6">
        <w:rPr>
          <w:rFonts w:cs="Arial"/>
        </w:rPr>
        <w:t xml:space="preserve"> nicht innerhalb der vorgesehenen Fristen abgelegt hat. Dasselbe gilt, wenn eine schriftliche Prüfungsleistung nicht innerhalb der vorgegebenen Bearbeitungszeit erbracht wird.</w:t>
      </w:r>
    </w:p>
    <w:p w14:paraId="1CCD018F" w14:textId="6F22C4BE" w:rsidR="003C74DD" w:rsidRDefault="00B453A6" w:rsidP="00224E29">
      <w:pPr>
        <w:pStyle w:val="Textkrper"/>
        <w:spacing w:line="280" w:lineRule="exact"/>
        <w:rPr>
          <w:rFonts w:cs="Arial"/>
        </w:rPr>
      </w:pPr>
      <w:r>
        <w:rPr>
          <w:rFonts w:cs="Arial"/>
        </w:rPr>
        <w:t xml:space="preserve">(2) Die für das Versäumnis oder den Rücktritt gemäß Absatz 1 geltend gemachten Gründe müssen dem Prüfungsausschuss unverzüglich schriftlich angezeigt und glaubhaft gemacht werden. </w:t>
      </w:r>
      <w:r w:rsidR="003C74DD">
        <w:rPr>
          <w:rFonts w:cs="Arial"/>
        </w:rPr>
        <w:t>Erfolgt die Anzeige nicht unverzüglich wird die Prüfungsleistung mit „nicht ausreichend“ (5,0) bewertet. Eine während der Erbringung einer Prüfungsleistung eintretenden Prüfungsunfähigkeit muss unverzüglich bei den Prüfenden oder der Prüfungsaufsicht geltend gemacht werden. Die Verpflichtung zur unverzüglichen Anzeige und Glaubhaftmachung der Gründe gegenüber dem Prüfungsausschuss bleibt hiervon unberührt.</w:t>
      </w:r>
    </w:p>
    <w:p w14:paraId="47171EAE" w14:textId="1FB2800F" w:rsidR="003C74DD" w:rsidRDefault="00B453A6" w:rsidP="00224E29">
      <w:pPr>
        <w:pStyle w:val="Textkrper"/>
        <w:spacing w:line="280" w:lineRule="exact"/>
        <w:rPr>
          <w:rFonts w:cs="Arial"/>
        </w:rPr>
      </w:pPr>
      <w:r>
        <w:rPr>
          <w:rFonts w:cs="Arial"/>
        </w:rPr>
        <w:t xml:space="preserve">Erkennt der Prüfungsausschuss die Gründe an, wird ein neuer Termin anberaumt. Bereits vorliegende Prüfungsergebnisse sind in diesem Fall anzurechnen. </w:t>
      </w:r>
      <w:r w:rsidR="003C74DD">
        <w:rPr>
          <w:rFonts w:cs="Arial"/>
        </w:rPr>
        <w:t>Absatz 1 Satz 1 gilt entsprechend.</w:t>
      </w:r>
    </w:p>
    <w:p w14:paraId="6E4C271F" w14:textId="089D1119" w:rsidR="00B453A6" w:rsidRPr="009D46E5" w:rsidRDefault="00B453A6" w:rsidP="00224E29">
      <w:pPr>
        <w:pStyle w:val="Textkrper"/>
        <w:spacing w:line="280" w:lineRule="exact"/>
        <w:rPr>
          <w:rFonts w:cs="Arial"/>
        </w:rPr>
      </w:pPr>
      <w:r>
        <w:rPr>
          <w:rFonts w:cs="Arial"/>
        </w:rPr>
        <w:t>Erfolgen Versäumnis ode</w:t>
      </w:r>
      <w:r w:rsidR="003C74DD">
        <w:rPr>
          <w:rFonts w:cs="Arial"/>
        </w:rPr>
        <w:t xml:space="preserve">r Rücktritt wegen Krankheit der </w:t>
      </w:r>
      <w:r>
        <w:rPr>
          <w:rFonts w:cs="Arial"/>
        </w:rPr>
        <w:t xml:space="preserve">oder des </w:t>
      </w:r>
      <w:r w:rsidR="003C74DD">
        <w:rPr>
          <w:rFonts w:cs="Arial"/>
        </w:rPr>
        <w:t>Studierenden</w:t>
      </w:r>
      <w:r>
        <w:rPr>
          <w:rFonts w:cs="Arial"/>
        </w:rPr>
        <w:t xml:space="preserve">, so muss dies durch ein ärztliches Attest nachgewiesen werden. </w:t>
      </w:r>
      <w:r w:rsidR="003C74DD">
        <w:rPr>
          <w:rFonts w:cs="Arial"/>
        </w:rPr>
        <w:t xml:space="preserve">Die </w:t>
      </w:r>
      <w:r w:rsidRPr="004F69A1">
        <w:rPr>
          <w:rFonts w:cs="Arial"/>
        </w:rPr>
        <w:t xml:space="preserve">oder der </w:t>
      </w:r>
      <w:r w:rsidR="003C74DD">
        <w:rPr>
          <w:rFonts w:cs="Arial"/>
        </w:rPr>
        <w:t>Studierende</w:t>
      </w:r>
      <w:r w:rsidRPr="004F69A1">
        <w:rPr>
          <w:rFonts w:cs="Arial"/>
        </w:rPr>
        <w:t xml:space="preserve"> muss das ärztliche Attest unverzüglich, d.h. ohne schuldhaftes Zögern, spätestens bis zum dritten </w:t>
      </w:r>
      <w:r>
        <w:rPr>
          <w:rFonts w:cs="Arial"/>
        </w:rPr>
        <w:t>Werkt</w:t>
      </w:r>
      <w:r w:rsidRPr="004F69A1">
        <w:rPr>
          <w:rFonts w:cs="Arial"/>
        </w:rPr>
        <w:t xml:space="preserve">ag nach </w:t>
      </w:r>
      <w:r w:rsidRPr="004F69A1">
        <w:rPr>
          <w:rFonts w:cs="Arial"/>
        </w:rPr>
        <w:lastRenderedPageBreak/>
        <w:t xml:space="preserve">dem Prüfungstermin </w:t>
      </w:r>
      <w:r w:rsidR="006657F7" w:rsidRPr="00324A78">
        <w:rPr>
          <w:rFonts w:cs="Arial"/>
        </w:rPr>
        <w:t>bzw. bei Verlängerung der Bearbei</w:t>
      </w:r>
      <w:r w:rsidR="003C74DD">
        <w:rPr>
          <w:rFonts w:cs="Arial"/>
        </w:rPr>
        <w:t>tungszeit einer Haus</w:t>
      </w:r>
      <w:r w:rsidR="006657F7" w:rsidRPr="00324A78">
        <w:rPr>
          <w:rFonts w:cs="Arial"/>
        </w:rPr>
        <w:t xml:space="preserve">- oder Masterarbeit </w:t>
      </w:r>
      <w:r w:rsidR="003C74DD">
        <w:rPr>
          <w:rFonts w:cs="Arial"/>
        </w:rPr>
        <w:t xml:space="preserve">oder einer vergleichbaren schriftlichen Arbeit </w:t>
      </w:r>
      <w:r w:rsidR="006657F7" w:rsidRPr="00324A78">
        <w:rPr>
          <w:rFonts w:cs="Arial"/>
        </w:rPr>
        <w:t>am dritten Werktag nach attestiertem Krankheitsbeginn</w:t>
      </w:r>
      <w:r w:rsidR="006657F7">
        <w:t xml:space="preserve"> </w:t>
      </w:r>
      <w:r w:rsidRPr="004F69A1">
        <w:rPr>
          <w:rFonts w:cs="Arial"/>
        </w:rPr>
        <w:t xml:space="preserve">beim </w:t>
      </w:r>
      <w:r w:rsidRPr="00B453A6">
        <w:rPr>
          <w:rFonts w:cs="Arial"/>
        </w:rPr>
        <w:t xml:space="preserve">zuständigen </w:t>
      </w:r>
      <w:r w:rsidRPr="004F69A1">
        <w:rPr>
          <w:rFonts w:cs="Arial"/>
        </w:rPr>
        <w:t>Prüfungsausschuss vorlegen. Bei einer erstmalig vorgetragenen Prüfungsunfähigkeit ist regelmäßig ein einfaches ärztliches Attest ohne weitere Angaben ausreichend, welches lediglich die Prüfungsunfähigkeit aus ärztlicher Sicht bescheinigt. Im Wiederholungsfall kann die Vorlage eines qualifizierten ärztlichen Attestes, welches den Zeitpunkt der ärztlichen Behandlung, Art, Umfang und Dauer der Erkrankung sowie deren Auswirkungen auf die Prüfungsfähigkeit bescheinigt, oder eines Amtsarztes ohne diese Angaben verlangt werden. Eine Verpflichtung zur Angabe der ärztlichen Diagnose ist nicht zulässig. Der Krankheit</w:t>
      </w:r>
      <w:r w:rsidR="003C74DD">
        <w:rPr>
          <w:rFonts w:cs="Arial"/>
        </w:rPr>
        <w:t xml:space="preserve"> der </w:t>
      </w:r>
      <w:r w:rsidRPr="009D46E5">
        <w:rPr>
          <w:rFonts w:cs="Arial"/>
        </w:rPr>
        <w:t xml:space="preserve">oder des </w:t>
      </w:r>
      <w:r w:rsidR="003C74DD">
        <w:rPr>
          <w:rFonts w:cs="Arial"/>
        </w:rPr>
        <w:t>Studierenden</w:t>
      </w:r>
      <w:r w:rsidRPr="009D46E5">
        <w:rPr>
          <w:rFonts w:cs="Arial"/>
        </w:rPr>
        <w:t xml:space="preserve"> steht die Krankheit eines von ihr oder ihm überwiegend allein zu versorgenden Kindes oder pflegebedürftigen Angehörigen gleich. </w:t>
      </w:r>
      <w:r w:rsidR="003C74DD" w:rsidRPr="000F424D">
        <w:rPr>
          <w:rFonts w:cs="Arial"/>
        </w:rPr>
        <w:t xml:space="preserve">Satz </w:t>
      </w:r>
      <w:r w:rsidR="00550B03">
        <w:rPr>
          <w:rFonts w:cs="Arial"/>
        </w:rPr>
        <w:t>8</w:t>
      </w:r>
      <w:r w:rsidR="003C74DD" w:rsidRPr="000F424D">
        <w:rPr>
          <w:rFonts w:cs="Arial"/>
        </w:rPr>
        <w:t xml:space="preserve"> und </w:t>
      </w:r>
      <w:r w:rsidR="00550B03">
        <w:rPr>
          <w:rFonts w:cs="Arial"/>
        </w:rPr>
        <w:t>9</w:t>
      </w:r>
      <w:r w:rsidR="003C74DD" w:rsidRPr="000F424D">
        <w:rPr>
          <w:rFonts w:cs="Arial"/>
        </w:rPr>
        <w:t xml:space="preserve"> gelten</w:t>
      </w:r>
      <w:r w:rsidR="003C74DD">
        <w:rPr>
          <w:rFonts w:cs="Arial"/>
        </w:rPr>
        <w:t xml:space="preserve"> entsprechend.</w:t>
      </w:r>
    </w:p>
    <w:p w14:paraId="7A85C0CD" w14:textId="537DB84C" w:rsidR="00B453A6" w:rsidRDefault="00B453A6" w:rsidP="00224E29">
      <w:pPr>
        <w:pStyle w:val="Textkrper"/>
        <w:spacing w:line="280" w:lineRule="exact"/>
        <w:rPr>
          <w:rFonts w:cs="Arial"/>
        </w:rPr>
      </w:pPr>
      <w:r w:rsidRPr="00B939AE">
        <w:rPr>
          <w:rFonts w:cs="Arial"/>
        </w:rPr>
        <w:t xml:space="preserve">(3) </w:t>
      </w:r>
      <w:r w:rsidR="003C74DD">
        <w:rPr>
          <w:rFonts w:cs="Arial"/>
        </w:rPr>
        <w:t xml:space="preserve">Versucht die </w:t>
      </w:r>
      <w:r w:rsidRPr="00B939AE">
        <w:rPr>
          <w:rFonts w:cs="Arial"/>
        </w:rPr>
        <w:t xml:space="preserve">oder der </w:t>
      </w:r>
      <w:r w:rsidR="003C74DD">
        <w:rPr>
          <w:rFonts w:cs="Arial"/>
        </w:rPr>
        <w:t>Studierende</w:t>
      </w:r>
      <w:r w:rsidRPr="00B939AE">
        <w:rPr>
          <w:rFonts w:cs="Arial"/>
        </w:rPr>
        <w:t xml:space="preserve"> das Ergebnis einer Prüfung durch Täuschung oder Benutzung nicht zugelassener Hilfsmittel zu beeinflussen, oder erweist sich eine Erklärung gemäß Absatz 5 als unwahr, gilt die betreffende Prüfungsleistung als mit „nicht ausreichend“ </w:t>
      </w:r>
      <w:r w:rsidRPr="00025459">
        <w:rPr>
          <w:rFonts w:cs="Arial"/>
        </w:rPr>
        <w:t xml:space="preserve">(5,0) absolviert. Auf § 7 Abs. </w:t>
      </w:r>
      <w:r w:rsidR="00131411" w:rsidRPr="00025459">
        <w:rPr>
          <w:rFonts w:cs="Arial"/>
        </w:rPr>
        <w:t>8</w:t>
      </w:r>
      <w:r w:rsidRPr="00025459">
        <w:rPr>
          <w:rFonts w:cs="Arial"/>
        </w:rPr>
        <w:t xml:space="preserve"> wird verwiesen. Stört </w:t>
      </w:r>
      <w:r w:rsidR="003C74DD" w:rsidRPr="00025459">
        <w:rPr>
          <w:rFonts w:cs="Arial"/>
        </w:rPr>
        <w:t xml:space="preserve">die </w:t>
      </w:r>
      <w:r w:rsidRPr="00025459">
        <w:rPr>
          <w:rFonts w:cs="Arial"/>
        </w:rPr>
        <w:t xml:space="preserve">oder </w:t>
      </w:r>
      <w:r w:rsidR="003C74DD" w:rsidRPr="00025459">
        <w:rPr>
          <w:rFonts w:cs="Arial"/>
        </w:rPr>
        <w:t>der</w:t>
      </w:r>
      <w:r w:rsidRPr="00025459">
        <w:rPr>
          <w:rFonts w:cs="Arial"/>
        </w:rPr>
        <w:t xml:space="preserve"> </w:t>
      </w:r>
      <w:r w:rsidR="003C74DD" w:rsidRPr="00025459">
        <w:rPr>
          <w:rFonts w:cs="Arial"/>
        </w:rPr>
        <w:t xml:space="preserve">Studierende </w:t>
      </w:r>
      <w:r w:rsidRPr="00025459">
        <w:rPr>
          <w:rFonts w:cs="Arial"/>
        </w:rPr>
        <w:t>den ordnungsgemäßen Ablauf einer Prüfung, kann sie oder</w:t>
      </w:r>
      <w:r>
        <w:rPr>
          <w:rFonts w:cs="Arial"/>
        </w:rPr>
        <w:t xml:space="preserve"> er von der jeweiligen Prüferin oder dem jeweiligen Prüfer oder Aufsichtführenden in der Regel nach Abmahnung von der Fortsetzung der Prüfungsleistung ausgeschlossen werden; in diesem Fall gilt die betreffende Prüfungsleistung als mit „nicht</w:t>
      </w:r>
      <w:r w:rsidR="00DA3623">
        <w:rPr>
          <w:rFonts w:cs="Arial"/>
        </w:rPr>
        <w:t xml:space="preserve"> ausreichend“ (5,0) absolviert.</w:t>
      </w:r>
    </w:p>
    <w:p w14:paraId="78427214" w14:textId="3B8CA858" w:rsidR="00B453A6" w:rsidRPr="00025459" w:rsidRDefault="00DA3623" w:rsidP="00224E29">
      <w:pPr>
        <w:pStyle w:val="Textkrper"/>
        <w:spacing w:line="280" w:lineRule="exact"/>
        <w:rPr>
          <w:rFonts w:cs="Arial"/>
        </w:rPr>
      </w:pPr>
      <w:r>
        <w:rPr>
          <w:rFonts w:cs="Arial"/>
        </w:rPr>
        <w:t xml:space="preserve">(4) Die </w:t>
      </w:r>
      <w:r w:rsidR="00B453A6">
        <w:rPr>
          <w:rFonts w:cs="Arial"/>
        </w:rPr>
        <w:t xml:space="preserve">oder der </w:t>
      </w:r>
      <w:r>
        <w:rPr>
          <w:rFonts w:cs="Arial"/>
        </w:rPr>
        <w:t xml:space="preserve">Studierende </w:t>
      </w:r>
      <w:r w:rsidR="00B453A6">
        <w:rPr>
          <w:rFonts w:cs="Arial"/>
        </w:rPr>
        <w:t xml:space="preserve">kann innerhalb einer Frist von einem Monat </w:t>
      </w:r>
      <w:r>
        <w:rPr>
          <w:rFonts w:cs="Arial"/>
        </w:rPr>
        <w:t xml:space="preserve">schriftlich </w:t>
      </w:r>
      <w:r w:rsidR="00B453A6">
        <w:rPr>
          <w:rFonts w:cs="Arial"/>
        </w:rPr>
        <w:t>verlangen, da</w:t>
      </w:r>
      <w:r>
        <w:rPr>
          <w:rFonts w:cs="Arial"/>
        </w:rPr>
        <w:t xml:space="preserve">ss Entscheidungen nach Absatz 3 </w:t>
      </w:r>
      <w:r w:rsidR="00B453A6">
        <w:rPr>
          <w:rFonts w:cs="Arial"/>
        </w:rPr>
        <w:t>vom Prüfungsausschuss überprüft werden. Bel</w:t>
      </w:r>
      <w:r>
        <w:rPr>
          <w:rFonts w:cs="Arial"/>
        </w:rPr>
        <w:t xml:space="preserve">astende Entscheidungen sind der </w:t>
      </w:r>
      <w:r w:rsidR="00B453A6">
        <w:rPr>
          <w:rFonts w:cs="Arial"/>
        </w:rPr>
        <w:t xml:space="preserve">oder dem </w:t>
      </w:r>
      <w:r>
        <w:rPr>
          <w:rFonts w:cs="Arial"/>
        </w:rPr>
        <w:t xml:space="preserve">Studierenden </w:t>
      </w:r>
      <w:r w:rsidR="00B453A6">
        <w:rPr>
          <w:rFonts w:cs="Arial"/>
        </w:rPr>
        <w:t>unverzüglich schriftlich mitzuteilen, zu begründen und mit einer Rechtsbe</w:t>
      </w:r>
      <w:r>
        <w:rPr>
          <w:rFonts w:cs="Arial"/>
        </w:rPr>
        <w:t xml:space="preserve">helfsbelehrung zu versehen. Der </w:t>
      </w:r>
      <w:r w:rsidR="00B453A6">
        <w:rPr>
          <w:rFonts w:cs="Arial"/>
        </w:rPr>
        <w:t xml:space="preserve">oder dem </w:t>
      </w:r>
      <w:r>
        <w:rPr>
          <w:rFonts w:cs="Arial"/>
        </w:rPr>
        <w:t>Studierenden</w:t>
      </w:r>
      <w:r w:rsidR="00B453A6">
        <w:rPr>
          <w:rFonts w:cs="Arial"/>
        </w:rPr>
        <w:t xml:space="preserve"> ist </w:t>
      </w:r>
      <w:r w:rsidR="00B453A6" w:rsidRPr="00025459">
        <w:rPr>
          <w:rFonts w:cs="Arial"/>
        </w:rPr>
        <w:t>vor einer Entscheidung Gelegenheit zur Äußerung zu geben.</w:t>
      </w:r>
    </w:p>
    <w:p w14:paraId="56FE7F46" w14:textId="670B93E9" w:rsidR="00B453A6" w:rsidRPr="00D55AB2" w:rsidRDefault="00B453A6" w:rsidP="00224E29">
      <w:pPr>
        <w:rPr>
          <w:lang w:eastAsia="de-DE"/>
        </w:rPr>
      </w:pPr>
      <w:r w:rsidRPr="00025459">
        <w:rPr>
          <w:lang w:eastAsia="de-DE"/>
        </w:rPr>
        <w:t xml:space="preserve">(5) </w:t>
      </w:r>
      <w:bookmarkStart w:id="104" w:name="_Hlk164336110"/>
      <w:r w:rsidRPr="00025459">
        <w:rPr>
          <w:lang w:eastAsia="de-DE"/>
        </w:rPr>
        <w:t xml:space="preserve">Bei schriftlichen Prüfungsleistungen gemäß § 13 (mit Ausnahme von Klausuren) sowie bei der Masterarbeit gemäß § 15 hat die oder der Studierende bei der Abgabe der Arbeit eine schriftliche Erklärung </w:t>
      </w:r>
      <w:bookmarkStart w:id="105" w:name="_Hlk164336072"/>
      <w:r w:rsidR="00A45055" w:rsidRPr="00025459">
        <w:rPr>
          <w:lang w:eastAsia="de-DE"/>
        </w:rPr>
        <w:t>oder im Falle einer elektronischen Abgabe gemäß §</w:t>
      </w:r>
      <w:r w:rsidR="00131411" w:rsidRPr="00025459">
        <w:rPr>
          <w:lang w:eastAsia="de-DE"/>
        </w:rPr>
        <w:t xml:space="preserve"> 11 Abs. 10 </w:t>
      </w:r>
      <w:r w:rsidR="00A45055" w:rsidRPr="00025459">
        <w:rPr>
          <w:lang w:eastAsia="de-DE"/>
        </w:rPr>
        <w:t xml:space="preserve"> in</w:t>
      </w:r>
      <w:r w:rsidR="00A45055">
        <w:rPr>
          <w:lang w:eastAsia="de-DE"/>
        </w:rPr>
        <w:t xml:space="preserve"> elektronischer Form</w:t>
      </w:r>
      <w:bookmarkEnd w:id="105"/>
      <w:r w:rsidR="00A45055">
        <w:rPr>
          <w:lang w:eastAsia="de-DE"/>
        </w:rPr>
        <w:t xml:space="preserve"> </w:t>
      </w:r>
      <w:r w:rsidRPr="00D55094">
        <w:rPr>
          <w:lang w:eastAsia="de-DE"/>
        </w:rPr>
        <w:t>beizufügen</w:t>
      </w:r>
      <w:r>
        <w:rPr>
          <w:lang w:eastAsia="de-DE"/>
        </w:rPr>
        <w:t xml:space="preserve">, </w:t>
      </w:r>
      <w:r w:rsidRPr="00D55094">
        <w:rPr>
          <w:lang w:eastAsia="de-DE"/>
        </w:rPr>
        <w:t xml:space="preserve">dass die Arbeit selbstständig verfasst </w:t>
      </w:r>
      <w:bookmarkEnd w:id="104"/>
      <w:r w:rsidRPr="00D55094">
        <w:rPr>
          <w:lang w:eastAsia="de-DE"/>
        </w:rPr>
        <w:t xml:space="preserve">und ausschließlich die angegebenen Quellen und Hilfsmittel verwendet wurden, dass die Arbeit nicht in identischer oder wesentlich </w:t>
      </w:r>
      <w:r w:rsidR="00C053B3">
        <w:rPr>
          <w:lang w:eastAsia="de-DE"/>
        </w:rPr>
        <w:t>inhalts</w:t>
      </w:r>
      <w:r w:rsidRPr="00D55094">
        <w:rPr>
          <w:lang w:eastAsia="de-DE"/>
        </w:rPr>
        <w:t>gleicher Form bereits als Prüfungsleistung eingereicht wurde</w:t>
      </w:r>
      <w:r w:rsidRPr="00D55094">
        <w:rPr>
          <w:vanish/>
          <w:lang w:eastAsia="de-DE"/>
        </w:rPr>
        <w:annotationRef/>
      </w:r>
      <w:r w:rsidRPr="00D55094">
        <w:rPr>
          <w:lang w:eastAsia="de-DE"/>
        </w:rPr>
        <w:t>, und dass von der Ordnung zur Sicherung guter wissenschaftlicher Praxis in Forschung und Lehre und zum Verfahren zum Umgang mit wissenschaftlichem Fehlverhalten Kenntnis genommen wurde.</w:t>
      </w:r>
      <w:r w:rsidR="006657F7">
        <w:rPr>
          <w:lang w:eastAsia="de-DE"/>
        </w:rPr>
        <w:t xml:space="preserve"> </w:t>
      </w:r>
      <w:r w:rsidRPr="00D55AB2">
        <w:rPr>
          <w:rFonts w:cs="Arial"/>
        </w:rPr>
        <w:t>Erweist sich eine solche Erklärung als unwahr oder liegt ein sonstiger Täuschungsversuch oder ein Ordnungsverstoß bei der Erbringung von Prüfungsleistungen vor, gelten die Absätze 3 und 4 entsprechend.</w:t>
      </w:r>
    </w:p>
    <w:p w14:paraId="7C6576E5" w14:textId="77777777" w:rsidR="00B453A6" w:rsidRDefault="00B453A6" w:rsidP="00224E29">
      <w:pPr>
        <w:pStyle w:val="Textkrper"/>
        <w:spacing w:line="280" w:lineRule="exact"/>
        <w:rPr>
          <w:rFonts w:cs="Arial"/>
        </w:rPr>
      </w:pPr>
      <w:r w:rsidRPr="009F086F">
        <w:rPr>
          <w:rFonts w:cs="Arial"/>
        </w:rPr>
        <w:t>(6) Die Bestimmungen der Absätze 1 bis 5 gelten für Studienleistungen entsprechend.</w:t>
      </w:r>
    </w:p>
    <w:p w14:paraId="5B8F208E" w14:textId="77777777" w:rsidR="00B453A6" w:rsidRDefault="00B453A6" w:rsidP="00224E29"/>
    <w:p w14:paraId="57EE95EF" w14:textId="53043DFF" w:rsidR="006657F7" w:rsidRDefault="006657F7" w:rsidP="00224E29">
      <w:pPr>
        <w:pStyle w:val="berschrift1"/>
        <w:spacing w:before="0"/>
      </w:pPr>
      <w:bookmarkStart w:id="106" w:name="_Toc321320001"/>
      <w:bookmarkStart w:id="107" w:name="_Toc157408910"/>
      <w:bookmarkStart w:id="108" w:name="_Toc306884981"/>
      <w:bookmarkStart w:id="109" w:name="_Toc2091174"/>
      <w:bookmarkStart w:id="110" w:name="_Toc164769093"/>
      <w:r>
        <w:t xml:space="preserve">§ </w:t>
      </w:r>
      <w:r w:rsidR="00995F1C">
        <w:t>2</w:t>
      </w:r>
      <w:r w:rsidR="003A4639">
        <w:t>0</w:t>
      </w:r>
      <w:r>
        <w:br/>
        <w:t>Zeugnis, Urkunde, Diploma Supplement</w:t>
      </w:r>
      <w:bookmarkEnd w:id="106"/>
      <w:bookmarkEnd w:id="107"/>
      <w:bookmarkEnd w:id="108"/>
      <w:bookmarkEnd w:id="109"/>
      <w:bookmarkEnd w:id="110"/>
    </w:p>
    <w:p w14:paraId="76FAD64D" w14:textId="57358D36" w:rsidR="006657F7" w:rsidRDefault="006657F7" w:rsidP="00224E29">
      <w:pPr>
        <w:pStyle w:val="Textkrper"/>
        <w:spacing w:line="280" w:lineRule="exact"/>
        <w:rPr>
          <w:rFonts w:cs="Arial"/>
        </w:rPr>
      </w:pPr>
      <w:r>
        <w:rPr>
          <w:rFonts w:cs="Arial"/>
        </w:rPr>
        <w:t xml:space="preserve">(1) Hat eine </w:t>
      </w:r>
      <w:r w:rsidR="00B34865">
        <w:rPr>
          <w:rFonts w:cs="Arial"/>
        </w:rPr>
        <w:t>Studierende</w:t>
      </w:r>
      <w:r>
        <w:rPr>
          <w:rFonts w:cs="Arial"/>
        </w:rPr>
        <w:t xml:space="preserve"> oder ein </w:t>
      </w:r>
      <w:r w:rsidR="00B34865">
        <w:rPr>
          <w:rFonts w:cs="Arial"/>
        </w:rPr>
        <w:t xml:space="preserve">Studierender </w:t>
      </w:r>
      <w:r>
        <w:rPr>
          <w:rFonts w:cs="Arial"/>
        </w:rPr>
        <w:t>die Masterprüfung bestanden, so erhält sie oder er über die Ergebnisse unverzüglich, in der Regel innerhalb von sechs Wochen nach der letzten bestandenen Prüfungsleistung</w:t>
      </w:r>
      <w:r w:rsidR="007B2602">
        <w:rPr>
          <w:rFonts w:cs="Arial"/>
        </w:rPr>
        <w:t>,</w:t>
      </w:r>
      <w:r>
        <w:rPr>
          <w:rFonts w:cs="Arial"/>
        </w:rPr>
        <w:t xml:space="preserve"> ei</w:t>
      </w:r>
      <w:r w:rsidR="00B34865">
        <w:rPr>
          <w:rFonts w:cs="Arial"/>
        </w:rPr>
        <w:t xml:space="preserve">n Zeugnis. Das Zeugnis enthält die Angaben der Module mit den Modulnoten, die in die Gesamtnote eingehen, das Thema und die Note der Masterarbeit, die Note der mündlichen Abschlussprüfung und die Gesamtnote. </w:t>
      </w:r>
      <w:r>
        <w:rPr>
          <w:rFonts w:cs="Arial"/>
        </w:rPr>
        <w:t xml:space="preserve">Werden Modulprüfungen an einer anderen Hochschule abgelegt und anerkannt, wird der Name der Hochschule, an der die Modulprüfungen abgelegt wurden, im Zeugnis genannt. </w:t>
      </w:r>
      <w:r w:rsidRPr="007C313C">
        <w:rPr>
          <w:rFonts w:cs="Arial"/>
        </w:rPr>
        <w:t>Zusätzlich zu der Gesamtnote w</w:t>
      </w:r>
      <w:r w:rsidRPr="007C313C">
        <w:rPr>
          <w:rFonts w:cs="Arial"/>
          <w:lang w:val="x-none"/>
        </w:rPr>
        <w:t xml:space="preserve">erden </w:t>
      </w:r>
      <w:r w:rsidR="00432569">
        <w:rPr>
          <w:rFonts w:cs="Arial"/>
        </w:rPr>
        <w:t>Notenverteilungstabellen</w:t>
      </w:r>
      <w:r w:rsidRPr="007C313C">
        <w:rPr>
          <w:rFonts w:cs="Arial"/>
        </w:rPr>
        <w:t xml:space="preserve"> gemäß ECTS</w:t>
      </w:r>
      <w:r w:rsidR="00B34865">
        <w:rPr>
          <w:rFonts w:cs="Arial"/>
          <w:lang w:val="x-none"/>
        </w:rPr>
        <w:t>-</w:t>
      </w:r>
      <w:r w:rsidRPr="007C313C">
        <w:rPr>
          <w:rFonts w:cs="Arial"/>
        </w:rPr>
        <w:t>Leitfaden ausgegeben</w:t>
      </w:r>
      <w:r w:rsidRPr="00601E79">
        <w:rPr>
          <w:lang w:val="x-none"/>
        </w:rPr>
        <w:t>,</w:t>
      </w:r>
      <w:r>
        <w:rPr>
          <w:rFonts w:cs="Arial"/>
        </w:rPr>
        <w:t xml:space="preserve"> </w:t>
      </w:r>
      <w:r w:rsidRPr="007C313C">
        <w:rPr>
          <w:rFonts w:cs="Arial"/>
        </w:rPr>
        <w:t xml:space="preserve">sofern die hierzu </w:t>
      </w:r>
      <w:r w:rsidRPr="007C313C">
        <w:rPr>
          <w:rFonts w:cs="Arial"/>
        </w:rPr>
        <w:lastRenderedPageBreak/>
        <w:t xml:space="preserve">erforderlichen Daten </w:t>
      </w:r>
      <w:r w:rsidRPr="00025459">
        <w:rPr>
          <w:rFonts w:cs="Arial"/>
        </w:rPr>
        <w:t xml:space="preserve">vorliegen. </w:t>
      </w:r>
      <w:bookmarkStart w:id="111" w:name="_Hlk184980606"/>
      <w:r w:rsidRPr="00025459">
        <w:rPr>
          <w:rFonts w:cs="Arial"/>
        </w:rPr>
        <w:t>Erbrachte zusätzliche, nicht verpflichtend vorgeschriebene Studien- und Prüfungsleistungen werden in geeigneter Weise bescheinigt; solche Leistungen werden nicht auf die Gesamtnote angerechnet.</w:t>
      </w:r>
      <w:bookmarkEnd w:id="111"/>
    </w:p>
    <w:p w14:paraId="0FFC3812" w14:textId="46365549" w:rsidR="006657F7" w:rsidRDefault="006657F7" w:rsidP="00224E29">
      <w:pPr>
        <w:pStyle w:val="Textkrper"/>
        <w:spacing w:line="280" w:lineRule="exact"/>
        <w:rPr>
          <w:rFonts w:cs="Arial"/>
        </w:rPr>
      </w:pPr>
      <w:r>
        <w:rPr>
          <w:rFonts w:cs="Arial"/>
        </w:rPr>
        <w:t xml:space="preserve">(2) </w:t>
      </w:r>
      <w:r w:rsidRPr="00547170">
        <w:rPr>
          <w:rFonts w:cs="Arial"/>
        </w:rPr>
        <w:t xml:space="preserve">Das Zeugnis trägt das Datum des Tages, an dem </w:t>
      </w:r>
      <w:r>
        <w:rPr>
          <w:rFonts w:cs="Arial"/>
        </w:rPr>
        <w:t xml:space="preserve">die letzte zum Bestehen des Masterstudiums notwendige Leistung (Modulabschluss, </w:t>
      </w:r>
      <w:r w:rsidR="007B2602" w:rsidRPr="00B34865">
        <w:rPr>
          <w:rFonts w:cs="Arial"/>
        </w:rPr>
        <w:t xml:space="preserve">Praktikum, </w:t>
      </w:r>
      <w:r w:rsidR="007B2602">
        <w:rPr>
          <w:rFonts w:cs="Arial"/>
        </w:rPr>
        <w:t>Masterarbeit oder mündliche Abschlussprüfung</w:t>
      </w:r>
      <w:r>
        <w:rPr>
          <w:rFonts w:cs="Arial"/>
        </w:rPr>
        <w:t>) erbracht wurde.</w:t>
      </w:r>
      <w:r w:rsidRPr="00547170">
        <w:rPr>
          <w:rFonts w:cs="Arial"/>
        </w:rPr>
        <w:t xml:space="preserve"> </w:t>
      </w:r>
      <w:r>
        <w:rPr>
          <w:rFonts w:cs="Arial"/>
        </w:rPr>
        <w:t>Das Zeugnis ist von der oder dem Vorsitzenden des Prüfungsausschusses zu unterzeichnen und mit dem Stempel des Fachbereiches oder dem Siegel des Landes zu versehen.</w:t>
      </w:r>
    </w:p>
    <w:p w14:paraId="59FFB3D3" w14:textId="48F76E53" w:rsidR="006657F7" w:rsidRDefault="006657F7" w:rsidP="00224E29">
      <w:pPr>
        <w:rPr>
          <w:rFonts w:cs="Arial"/>
        </w:rPr>
      </w:pPr>
      <w:r>
        <w:rPr>
          <w:rFonts w:cs="Arial"/>
        </w:rPr>
        <w:t xml:space="preserve">(3) Gleichzeitig mit dem Zeugnis </w:t>
      </w:r>
      <w:r w:rsidR="00B34865">
        <w:rPr>
          <w:rFonts w:cs="Arial"/>
        </w:rPr>
        <w:t xml:space="preserve">erhält die oder der Studierende eine Urkunde mit dem Datum des Zeugnisses. Darin wir die Verleihung des akademischen Grades </w:t>
      </w:r>
      <w:r w:rsidR="00B34865" w:rsidRPr="00025459">
        <w:rPr>
          <w:rFonts w:cs="Arial"/>
        </w:rPr>
        <w:t>gemäß § 1 Abs. 4</w:t>
      </w:r>
      <w:r w:rsidR="00AA13F4" w:rsidRPr="00025459">
        <w:rPr>
          <w:rFonts w:cs="Arial"/>
        </w:rPr>
        <w:t xml:space="preserve"> beurkundet. Die Urkunde wird von </w:t>
      </w:r>
      <w:r w:rsidRPr="00025459">
        <w:rPr>
          <w:rFonts w:cs="Arial"/>
        </w:rPr>
        <w:t xml:space="preserve">der Dekanin oder dem Dekan des </w:t>
      </w:r>
      <w:r w:rsidR="00AA13F4" w:rsidRPr="00025459">
        <w:rPr>
          <w:rFonts w:cs="Arial"/>
        </w:rPr>
        <w:t xml:space="preserve">zuständigen </w:t>
      </w:r>
      <w:r w:rsidRPr="00025459">
        <w:rPr>
          <w:rFonts w:cs="Arial"/>
        </w:rPr>
        <w:t>Fachbereichs</w:t>
      </w:r>
      <w:r>
        <w:rPr>
          <w:rFonts w:cs="Arial"/>
        </w:rPr>
        <w:t xml:space="preserve"> </w:t>
      </w:r>
      <w:r w:rsidR="00AA13F4">
        <w:rPr>
          <w:rFonts w:cs="Arial"/>
        </w:rPr>
        <w:t xml:space="preserve">der JGU </w:t>
      </w:r>
      <w:r>
        <w:rPr>
          <w:rFonts w:cs="Arial"/>
        </w:rPr>
        <w:t>unterzeichnet und mit dem Stempel des Fachbereiches oder dem Siegel des Landes versehen.</w:t>
      </w:r>
    </w:p>
    <w:p w14:paraId="41A282B7" w14:textId="70EC77AA" w:rsidR="006657F7" w:rsidRDefault="006657F7" w:rsidP="00224E29">
      <w:pPr>
        <w:pStyle w:val="Textkrper"/>
        <w:spacing w:line="280" w:lineRule="exact"/>
        <w:rPr>
          <w:rFonts w:cs="Arial"/>
        </w:rPr>
      </w:pPr>
      <w:r>
        <w:rPr>
          <w:rFonts w:cs="Arial"/>
        </w:rPr>
        <w:t xml:space="preserve">(4) </w:t>
      </w:r>
      <w:r w:rsidR="00AA13F4">
        <w:rPr>
          <w:rFonts w:cs="Arial"/>
        </w:rPr>
        <w:t xml:space="preserve">Mit der Urkunde und dem Zeugnis wird ein </w:t>
      </w:r>
      <w:r w:rsidR="00A046DD">
        <w:rPr>
          <w:rFonts w:cs="Arial"/>
        </w:rPr>
        <w:t>Diploma Supplement</w:t>
      </w:r>
      <w:r>
        <w:rPr>
          <w:rFonts w:cs="Arial"/>
        </w:rPr>
        <w:t xml:space="preserve"> entsprechend </w:t>
      </w:r>
      <w:r w:rsidR="00C03A8C">
        <w:rPr>
          <w:rFonts w:cs="Arial"/>
        </w:rPr>
        <w:t>den inter</w:t>
      </w:r>
      <w:r w:rsidR="00C03A8C" w:rsidRPr="008522CE">
        <w:rPr>
          <w:rFonts w:cs="Arial"/>
        </w:rPr>
        <w:t>nationalen Vorgaben</w:t>
      </w:r>
      <w:r w:rsidR="00AA13F4">
        <w:rPr>
          <w:rFonts w:cs="Arial"/>
        </w:rPr>
        <w:t xml:space="preserve"> ausgestellt</w:t>
      </w:r>
      <w:r w:rsidR="00C03A8C" w:rsidRPr="008522CE">
        <w:rPr>
          <w:rFonts w:cs="Arial"/>
        </w:rPr>
        <w:t>; dabei ist der zwischen der Hochschulrektorenkonferenz und der Kultusminister</w:t>
      </w:r>
      <w:r w:rsidR="00C03A8C">
        <w:rPr>
          <w:rFonts w:cs="Arial"/>
        </w:rPr>
        <w:t>konferenz abge</w:t>
      </w:r>
      <w:r w:rsidR="00C03A8C" w:rsidRPr="008522CE">
        <w:rPr>
          <w:rFonts w:cs="Arial"/>
        </w:rPr>
        <w:t>stimmte Text in der jeweils geltenden Fassung zu verwenden</w:t>
      </w:r>
      <w:r>
        <w:rPr>
          <w:rFonts w:cs="Arial"/>
        </w:rPr>
        <w:t>. Es ist von der oder dem Vorsitzenden des Prüfun</w:t>
      </w:r>
      <w:r w:rsidR="00AA13F4">
        <w:rPr>
          <w:rFonts w:cs="Arial"/>
        </w:rPr>
        <w:t>gsausschusses zu unterzeichnen.</w:t>
      </w:r>
    </w:p>
    <w:p w14:paraId="127D70E3" w14:textId="0E18A114" w:rsidR="006657F7" w:rsidRDefault="006657F7" w:rsidP="00224E29">
      <w:pPr>
        <w:pStyle w:val="Textkrper"/>
        <w:spacing w:line="280" w:lineRule="exact"/>
        <w:rPr>
          <w:rFonts w:cs="Arial"/>
          <w:szCs w:val="20"/>
        </w:rPr>
      </w:pPr>
      <w:r>
        <w:rPr>
          <w:rFonts w:cs="Arial"/>
          <w:szCs w:val="20"/>
        </w:rPr>
        <w:t xml:space="preserve">(5) Zeugnis, Urkunde und Diploma Supplement sind deutsch- und englischsprachig verfasst. </w:t>
      </w:r>
      <w:r w:rsidR="00F52875" w:rsidRPr="00811B1C">
        <w:rPr>
          <w:rFonts w:cs="Arial"/>
          <w:szCs w:val="20"/>
        </w:rPr>
        <w:t xml:space="preserve">Der Studiengang heißt auf Englisch </w:t>
      </w:r>
      <w:r w:rsidR="00F52875" w:rsidRPr="00AA13F4">
        <w:rPr>
          <w:rFonts w:cs="Arial"/>
          <w:color w:val="FF0000"/>
          <w:szCs w:val="20"/>
        </w:rPr>
        <w:t>▀</w:t>
      </w:r>
      <w:r w:rsidR="00F52875" w:rsidRPr="00811B1C">
        <w:rPr>
          <w:rFonts w:cs="Arial"/>
          <w:szCs w:val="20"/>
        </w:rPr>
        <w:t>.</w:t>
      </w:r>
      <w:r w:rsidR="00F52875">
        <w:rPr>
          <w:rFonts w:cs="Arial"/>
          <w:szCs w:val="20"/>
        </w:rPr>
        <w:t xml:space="preserve"> </w:t>
      </w:r>
      <w:r>
        <w:rPr>
          <w:rFonts w:cs="Arial"/>
          <w:szCs w:val="20"/>
        </w:rPr>
        <w:t>Auf Antrag können die Dokumente zusätzlich in einer anderen gängigen Fremdsprache abgefasst werden; die Kosten hierfür trägt erforderlichenfalls die Absolventin oder der Absolvent.</w:t>
      </w:r>
      <w:r w:rsidR="00AA13F4">
        <w:rPr>
          <w:rFonts w:cs="Arial"/>
          <w:szCs w:val="20"/>
        </w:rPr>
        <w:t xml:space="preserve"> </w:t>
      </w:r>
      <w:r>
        <w:rPr>
          <w:rFonts w:cs="Arial"/>
          <w:szCs w:val="20"/>
        </w:rPr>
        <w:t>Bei Zeugnissen, Urkunden und Diploma Supplements</w:t>
      </w:r>
      <w:r w:rsidR="00AA13F4">
        <w:rPr>
          <w:rFonts w:cs="Arial"/>
          <w:szCs w:val="20"/>
        </w:rPr>
        <w:t>, die nicht deutschsprachig verfasst sind,</w:t>
      </w:r>
      <w:r>
        <w:rPr>
          <w:rFonts w:cs="Arial"/>
          <w:szCs w:val="20"/>
        </w:rPr>
        <w:t xml:space="preserve"> ist die Verwendung elektronischer Unterschriften </w:t>
      </w:r>
      <w:r w:rsidR="00AA13F4">
        <w:rPr>
          <w:rFonts w:cs="Arial"/>
          <w:szCs w:val="20"/>
        </w:rPr>
        <w:t>oder Faksimilestempel zulässig.</w:t>
      </w:r>
    </w:p>
    <w:p w14:paraId="71607619" w14:textId="6CF108E4" w:rsidR="006657F7" w:rsidRDefault="006657F7" w:rsidP="00224E29">
      <w:pPr>
        <w:pStyle w:val="Textkrper"/>
        <w:spacing w:line="280" w:lineRule="exact"/>
        <w:rPr>
          <w:rFonts w:cs="Arial"/>
        </w:rPr>
      </w:pPr>
      <w:r>
        <w:rPr>
          <w:rFonts w:cs="Arial"/>
        </w:rPr>
        <w:t>(6) Studierende, die die Universität ohne Abschluss verlassen oder ihr Studium an der Universität in einem anderen Studiengang fortsetzen, erhalten auf Antrag und gegen Vorlage der entsprechenden Nachweise eine zusammenfassende Bescheinigung über erbrachte Studien- und Prüfungsleistungen</w:t>
      </w:r>
      <w:r w:rsidR="00E00DBA">
        <w:rPr>
          <w:rFonts w:cs="Arial"/>
        </w:rPr>
        <w:t xml:space="preserve"> (</w:t>
      </w:r>
      <w:proofErr w:type="spellStart"/>
      <w:r w:rsidR="00E00DBA">
        <w:rPr>
          <w:rFonts w:cs="Arial"/>
        </w:rPr>
        <w:t>Transcript</w:t>
      </w:r>
      <w:proofErr w:type="spellEnd"/>
      <w:r w:rsidR="00E00DBA">
        <w:rPr>
          <w:rFonts w:cs="Arial"/>
        </w:rPr>
        <w:t xml:space="preserve"> </w:t>
      </w:r>
      <w:proofErr w:type="spellStart"/>
      <w:r w:rsidR="00E00DBA">
        <w:rPr>
          <w:rFonts w:cs="Arial"/>
        </w:rPr>
        <w:t>of</w:t>
      </w:r>
      <w:proofErr w:type="spellEnd"/>
      <w:r w:rsidR="00E00DBA">
        <w:rPr>
          <w:rFonts w:cs="Arial"/>
        </w:rPr>
        <w:t xml:space="preserve"> Records)</w:t>
      </w:r>
      <w:r>
        <w:rPr>
          <w:rFonts w:cs="Arial"/>
        </w:rPr>
        <w:t>. Der Antrag ist schriftlich unter Beifügung der erforderlichen Unterlagen an den Prüfungsausschuss zu richten.</w:t>
      </w:r>
    </w:p>
    <w:p w14:paraId="36A0F548" w14:textId="77777777" w:rsidR="006657F7" w:rsidRDefault="006657F7" w:rsidP="00224E29"/>
    <w:p w14:paraId="1730AEB0" w14:textId="636BAEDC" w:rsidR="00432569" w:rsidRPr="004315E3" w:rsidRDefault="00432569" w:rsidP="00224E29">
      <w:pPr>
        <w:pStyle w:val="berschrift1"/>
        <w:spacing w:before="0"/>
      </w:pPr>
      <w:bookmarkStart w:id="112" w:name="_§_21_Ungültigkeit"/>
      <w:bookmarkStart w:id="113" w:name="_Toc306884983"/>
      <w:bookmarkStart w:id="114" w:name="_Toc321320003"/>
      <w:bookmarkStart w:id="115" w:name="_Toc2091175"/>
      <w:bookmarkStart w:id="116" w:name="_Toc164769094"/>
      <w:bookmarkEnd w:id="112"/>
      <w:r w:rsidRPr="004315E3">
        <w:t>§</w:t>
      </w:r>
      <w:r>
        <w:t> </w:t>
      </w:r>
      <w:r w:rsidR="00B82C31">
        <w:t>2</w:t>
      </w:r>
      <w:r w:rsidR="003A4639">
        <w:t>1</w:t>
      </w:r>
      <w:r w:rsidRPr="004315E3">
        <w:br/>
        <w:t xml:space="preserve">Ungültigkeit </w:t>
      </w:r>
      <w:bookmarkEnd w:id="113"/>
      <w:bookmarkEnd w:id="114"/>
      <w:bookmarkEnd w:id="115"/>
      <w:r w:rsidR="00AA13F4">
        <w:t>von Prüfungen</w:t>
      </w:r>
      <w:bookmarkEnd w:id="116"/>
    </w:p>
    <w:p w14:paraId="41AA5BD9" w14:textId="4ADF1C0C" w:rsidR="00432569" w:rsidRDefault="00AA13F4" w:rsidP="00224E29">
      <w:pPr>
        <w:pStyle w:val="Textkrper"/>
        <w:spacing w:line="280" w:lineRule="exact"/>
        <w:rPr>
          <w:rFonts w:cs="Arial"/>
          <w:szCs w:val="20"/>
        </w:rPr>
      </w:pPr>
      <w:r>
        <w:rPr>
          <w:rFonts w:cs="Arial"/>
          <w:szCs w:val="20"/>
        </w:rPr>
        <w:t xml:space="preserve">(1) Hat die </w:t>
      </w:r>
      <w:r w:rsidR="00432569">
        <w:rPr>
          <w:rFonts w:cs="Arial"/>
          <w:szCs w:val="20"/>
        </w:rPr>
        <w:t xml:space="preserve">oder der </w:t>
      </w:r>
      <w:r>
        <w:rPr>
          <w:rFonts w:cs="Arial"/>
          <w:szCs w:val="20"/>
        </w:rPr>
        <w:t xml:space="preserve">Studierende </w:t>
      </w:r>
      <w:r w:rsidR="00432569">
        <w:rPr>
          <w:rFonts w:cs="Arial"/>
          <w:szCs w:val="20"/>
        </w:rPr>
        <w:t>bei einer Studien- oder Prüfungsleistung getäuscht und wird diese Tatsache erst nach der Aushändigung des Zeugnisses bekannt, so kann der Prüfungsausschuss nachträglich die Noten für diejenigen Studien- oder Prüfungsleist</w:t>
      </w:r>
      <w:r w:rsidR="00713FD6">
        <w:rPr>
          <w:rFonts w:cs="Arial"/>
          <w:szCs w:val="20"/>
        </w:rPr>
        <w:t xml:space="preserve">ungen, bei deren Erbringung die </w:t>
      </w:r>
      <w:r w:rsidR="00432569">
        <w:rPr>
          <w:rFonts w:cs="Arial"/>
          <w:szCs w:val="20"/>
        </w:rPr>
        <w:t xml:space="preserve">oder der </w:t>
      </w:r>
      <w:r w:rsidR="00713FD6">
        <w:rPr>
          <w:rFonts w:cs="Arial"/>
          <w:szCs w:val="20"/>
        </w:rPr>
        <w:t xml:space="preserve">Studierende </w:t>
      </w:r>
      <w:r w:rsidR="00432569">
        <w:rPr>
          <w:rFonts w:cs="Arial"/>
          <w:szCs w:val="20"/>
        </w:rPr>
        <w:t>getäuscht hat, entsprechend berichtigen und die Prüfung</w:t>
      </w:r>
      <w:r w:rsidR="0048176E">
        <w:rPr>
          <w:rFonts w:cs="Arial"/>
          <w:szCs w:val="20"/>
        </w:rPr>
        <w:t xml:space="preserve">s- </w:t>
      </w:r>
      <w:r w:rsidR="00432569">
        <w:rPr>
          <w:rFonts w:cs="Arial"/>
          <w:szCs w:val="20"/>
        </w:rPr>
        <w:t xml:space="preserve">oder Studienleistung ganz oder teilweise für nicht bestanden erklären. Die </w:t>
      </w:r>
      <w:r w:rsidR="00713FD6">
        <w:rPr>
          <w:rFonts w:cs="Arial"/>
          <w:szCs w:val="20"/>
        </w:rPr>
        <w:t xml:space="preserve">Prüfenden sind </w:t>
      </w:r>
      <w:r w:rsidR="00432569">
        <w:rPr>
          <w:rFonts w:cs="Arial"/>
          <w:szCs w:val="20"/>
        </w:rPr>
        <w:t xml:space="preserve">vorher </w:t>
      </w:r>
      <w:r w:rsidR="00713FD6">
        <w:rPr>
          <w:rFonts w:cs="Arial"/>
          <w:szCs w:val="20"/>
        </w:rPr>
        <w:t>zu hören. Der oder dem Studierenden ist vor einer Entscheidung Gelegenheit zur Äußerung zu geben.</w:t>
      </w:r>
    </w:p>
    <w:p w14:paraId="3F92595E" w14:textId="0279971D" w:rsidR="00432569" w:rsidRDefault="00432569" w:rsidP="00224E29">
      <w:pPr>
        <w:rPr>
          <w:rFonts w:cs="Arial"/>
        </w:rPr>
      </w:pPr>
      <w:r>
        <w:rPr>
          <w:rFonts w:cs="Arial"/>
        </w:rPr>
        <w:t>(2) Waren die Voraussetzungen für die Zulassung zu einer Prüfu</w:t>
      </w:r>
      <w:r w:rsidR="00713FD6">
        <w:rPr>
          <w:rFonts w:cs="Arial"/>
        </w:rPr>
        <w:t xml:space="preserve">ng nicht erfüllt, ohne dass die </w:t>
      </w:r>
      <w:r>
        <w:rPr>
          <w:rFonts w:cs="Arial"/>
        </w:rPr>
        <w:t xml:space="preserve">oder der </w:t>
      </w:r>
      <w:r w:rsidR="00713FD6">
        <w:rPr>
          <w:rFonts w:cs="Arial"/>
        </w:rPr>
        <w:t xml:space="preserve">Studierende </w:t>
      </w:r>
      <w:r>
        <w:rPr>
          <w:rFonts w:cs="Arial"/>
        </w:rPr>
        <w:t>hierüber täuschen wollte, und wird diese Tatsache erst nach Aushändigung des Zeugnisses bekannt, so wird dieser Mangel durch das Besteh</w:t>
      </w:r>
      <w:r w:rsidR="00713FD6">
        <w:rPr>
          <w:rFonts w:cs="Arial"/>
        </w:rPr>
        <w:t xml:space="preserve">en der Prüfung geheilt. Hat die </w:t>
      </w:r>
      <w:r>
        <w:rPr>
          <w:rFonts w:cs="Arial"/>
        </w:rPr>
        <w:t xml:space="preserve">oder der </w:t>
      </w:r>
      <w:r w:rsidR="00713FD6">
        <w:rPr>
          <w:rFonts w:cs="Arial"/>
        </w:rPr>
        <w:t xml:space="preserve">Studierende </w:t>
      </w:r>
      <w:r>
        <w:rPr>
          <w:rFonts w:cs="Arial"/>
        </w:rPr>
        <w:t>die Zulassung vorsätzlich zu Unrecht erwirkt, so entscheidet der Prüfungsausschuss unter Beachtung des Land</w:t>
      </w:r>
      <w:r w:rsidR="00713FD6">
        <w:rPr>
          <w:rFonts w:cs="Arial"/>
        </w:rPr>
        <w:t>esverwaltungsverfahrensgesetzes über die Rechtsfolgen. Absatz 1 Satz 3 gilt entsprechend.</w:t>
      </w:r>
    </w:p>
    <w:p w14:paraId="4D8E8C8D" w14:textId="137A3646" w:rsidR="00432569" w:rsidRDefault="00713FD6" w:rsidP="00224E29">
      <w:pPr>
        <w:rPr>
          <w:rFonts w:cs="Arial"/>
        </w:rPr>
      </w:pPr>
      <w:r>
        <w:rPr>
          <w:rFonts w:cs="Arial"/>
        </w:rPr>
        <w:lastRenderedPageBreak/>
        <w:t>(3</w:t>
      </w:r>
      <w:r w:rsidR="00432569">
        <w:rPr>
          <w:rFonts w:cs="Arial"/>
        </w:rPr>
        <w:t xml:space="preserve">) Das unrichtige </w:t>
      </w:r>
      <w:r>
        <w:rPr>
          <w:rFonts w:cs="Arial"/>
        </w:rPr>
        <w:t xml:space="preserve">Zeugnis sowie </w:t>
      </w:r>
      <w:r w:rsidR="00432569">
        <w:rPr>
          <w:rFonts w:cs="Arial"/>
        </w:rPr>
        <w:t xml:space="preserve">das Diploma Supplement </w:t>
      </w:r>
      <w:r>
        <w:rPr>
          <w:rFonts w:cs="Arial"/>
        </w:rPr>
        <w:t xml:space="preserve">sind einzuziehen und gegebenenfalls neu zu erteilen. Mit diesen Dokumenten ist auch die Urkunde einzuziehen, wenn die Prüfung aufgrund einer Täuschungshandlung für „nicht bestanden“ erklärt wurde. </w:t>
      </w:r>
      <w:r w:rsidR="00432569">
        <w:rPr>
          <w:rFonts w:cs="Arial"/>
        </w:rPr>
        <w:t>Eine Entscheidung nach Absatz 1 und Absatz 2 Satz 2 ist nach einer Frist von zwei Jahren ab dem Datum des Prüfungszeugnisses ausgeschlossen.</w:t>
      </w:r>
    </w:p>
    <w:p w14:paraId="70B2D928" w14:textId="77777777" w:rsidR="00432569" w:rsidRDefault="00432569" w:rsidP="00224E29"/>
    <w:p w14:paraId="1841CEDE" w14:textId="2DE6FB30" w:rsidR="00432569" w:rsidRPr="004315E3" w:rsidRDefault="00B82C31" w:rsidP="00224E29">
      <w:pPr>
        <w:pStyle w:val="berschrift1"/>
        <w:spacing w:before="0"/>
      </w:pPr>
      <w:bookmarkStart w:id="117" w:name="_§_22_Widerspruch"/>
      <w:bookmarkStart w:id="118" w:name="_Toc321320004"/>
      <w:bookmarkStart w:id="119" w:name="_Toc306884984"/>
      <w:bookmarkStart w:id="120" w:name="_Toc2091176"/>
      <w:bookmarkStart w:id="121" w:name="_Toc164769095"/>
      <w:bookmarkEnd w:id="117"/>
      <w:r>
        <w:t>§ 2</w:t>
      </w:r>
      <w:r w:rsidR="003A4639">
        <w:t>2</w:t>
      </w:r>
      <w:r w:rsidR="00432569" w:rsidRPr="004315E3">
        <w:br/>
        <w:t>Widerspruch</w:t>
      </w:r>
      <w:bookmarkEnd w:id="118"/>
      <w:bookmarkEnd w:id="119"/>
      <w:bookmarkEnd w:id="120"/>
      <w:bookmarkEnd w:id="121"/>
    </w:p>
    <w:p w14:paraId="2FA9CD87" w14:textId="1E1BCA60" w:rsidR="00432569" w:rsidRPr="00E62FB2" w:rsidRDefault="00432569" w:rsidP="00224E29">
      <w:pPr>
        <w:rPr>
          <w:rFonts w:cs="Arial"/>
        </w:rPr>
      </w:pPr>
      <w:r w:rsidRPr="00E62FB2">
        <w:rPr>
          <w:rFonts w:cs="Arial"/>
        </w:rPr>
        <w:t xml:space="preserve">Gegen </w:t>
      </w:r>
      <w:r w:rsidR="00E971EF">
        <w:rPr>
          <w:rFonts w:cs="Arial"/>
        </w:rPr>
        <w:t xml:space="preserve">belastende Entscheidungen </w:t>
      </w:r>
      <w:r w:rsidRPr="00E62FB2">
        <w:rPr>
          <w:rFonts w:cs="Arial"/>
        </w:rPr>
        <w:t xml:space="preserve">kann </w:t>
      </w:r>
      <w:r w:rsidR="00E971EF">
        <w:rPr>
          <w:rFonts w:cs="Arial"/>
        </w:rPr>
        <w:t>die oder der Betroffene, sofern eine Rechtsbehelfsbelehrung erteilt wurde, innerhalb eines Monats, sonst innerhalb eines Jahres</w:t>
      </w:r>
      <w:r>
        <w:rPr>
          <w:rFonts w:cs="Arial"/>
        </w:rPr>
        <w:t xml:space="preserve"> </w:t>
      </w:r>
      <w:r w:rsidR="00E971EF">
        <w:rPr>
          <w:rFonts w:cs="Arial"/>
        </w:rPr>
        <w:t>nach Bekanntgabe, beim Prüfungsausschuss</w:t>
      </w:r>
      <w:r w:rsidRPr="00E62FB2">
        <w:rPr>
          <w:rFonts w:cs="Arial"/>
        </w:rPr>
        <w:t xml:space="preserve"> </w:t>
      </w:r>
      <w:r>
        <w:rPr>
          <w:rFonts w:cs="Arial"/>
        </w:rPr>
        <w:t xml:space="preserve">schriftlich </w:t>
      </w:r>
      <w:r w:rsidRPr="00E62FB2">
        <w:rPr>
          <w:rFonts w:cs="Arial"/>
        </w:rPr>
        <w:t xml:space="preserve">Widerspruch </w:t>
      </w:r>
      <w:r w:rsidR="00E971EF">
        <w:rPr>
          <w:rFonts w:cs="Arial"/>
        </w:rPr>
        <w:t>erheben</w:t>
      </w:r>
      <w:r w:rsidRPr="00E62FB2">
        <w:rPr>
          <w:rFonts w:cs="Arial"/>
        </w:rPr>
        <w:t xml:space="preserve">. Über den Widerspruch entscheidet der </w:t>
      </w:r>
      <w:r>
        <w:rPr>
          <w:rFonts w:cs="Arial"/>
        </w:rPr>
        <w:t xml:space="preserve">zuständige </w:t>
      </w:r>
      <w:r w:rsidRPr="00E62FB2">
        <w:rPr>
          <w:rFonts w:cs="Arial"/>
        </w:rPr>
        <w:t>Prüfungsausschuss</w:t>
      </w:r>
      <w:r>
        <w:rPr>
          <w:rFonts w:cs="Arial"/>
        </w:rPr>
        <w:t xml:space="preserve">. Bei Widersprüchen, die </w:t>
      </w:r>
      <w:r w:rsidR="00E971EF">
        <w:rPr>
          <w:rFonts w:cs="Arial"/>
        </w:rPr>
        <w:t>sich gegen eine Bewertung einer oder eines Prüfenden richten</w:t>
      </w:r>
      <w:r>
        <w:rPr>
          <w:rFonts w:cs="Arial"/>
        </w:rPr>
        <w:t xml:space="preserve">, wird deren oder </w:t>
      </w:r>
      <w:r w:rsidR="00E971EF">
        <w:rPr>
          <w:rFonts w:cs="Arial"/>
        </w:rPr>
        <w:t>dessen Stellungnahme eingeholt.</w:t>
      </w:r>
    </w:p>
    <w:p w14:paraId="203E7455" w14:textId="77777777" w:rsidR="00432569" w:rsidRPr="00727874" w:rsidRDefault="00432569" w:rsidP="00C42976">
      <w:pPr>
        <w:rPr>
          <w:b/>
        </w:rPr>
      </w:pPr>
    </w:p>
    <w:p w14:paraId="1701B4E0" w14:textId="3F0805DB" w:rsidR="00432569" w:rsidRPr="004315E3" w:rsidRDefault="00B82C31" w:rsidP="00224E29">
      <w:pPr>
        <w:pStyle w:val="berschrift1"/>
        <w:spacing w:before="0"/>
      </w:pPr>
      <w:bookmarkStart w:id="122" w:name="_§_23_Informationsrecht"/>
      <w:bookmarkStart w:id="123" w:name="_Toc157408913"/>
      <w:bookmarkStart w:id="124" w:name="_Toc321320005"/>
      <w:bookmarkStart w:id="125" w:name="_Toc306884985"/>
      <w:bookmarkStart w:id="126" w:name="_Toc164769096"/>
      <w:bookmarkEnd w:id="122"/>
      <w:r>
        <w:t>§ 2</w:t>
      </w:r>
      <w:r w:rsidR="003A4639">
        <w:t>3</w:t>
      </w:r>
      <w:r w:rsidR="00432569" w:rsidRPr="004315E3">
        <w:br/>
      </w:r>
      <w:bookmarkEnd w:id="123"/>
      <w:bookmarkEnd w:id="124"/>
      <w:bookmarkEnd w:id="125"/>
      <w:r w:rsidR="00EC4B07">
        <w:t>Einsicht in Prüfungsakten</w:t>
      </w:r>
      <w:bookmarkEnd w:id="126"/>
    </w:p>
    <w:p w14:paraId="3784C09B" w14:textId="6380129E" w:rsidR="00432569" w:rsidRDefault="00EC4B07" w:rsidP="00224E29">
      <w:pPr>
        <w:pStyle w:val="Textkrper"/>
        <w:spacing w:line="280" w:lineRule="exact"/>
        <w:rPr>
          <w:rFonts w:cs="Arial"/>
        </w:rPr>
      </w:pPr>
      <w:r>
        <w:rPr>
          <w:rFonts w:cs="Arial"/>
        </w:rPr>
        <w:t xml:space="preserve">(1) Die </w:t>
      </w:r>
      <w:r w:rsidR="00432569">
        <w:rPr>
          <w:rFonts w:cs="Arial"/>
        </w:rPr>
        <w:t xml:space="preserve">oder der </w:t>
      </w:r>
      <w:r>
        <w:rPr>
          <w:rFonts w:cs="Arial"/>
        </w:rPr>
        <w:t xml:space="preserve">Studierende </w:t>
      </w:r>
      <w:r w:rsidR="00432569">
        <w:rPr>
          <w:rFonts w:cs="Arial"/>
        </w:rPr>
        <w:t>kann sich vor Abschluss der Masterprüfung über Ergebnisse (Noten) ihrer oder seiner Studien- und</w:t>
      </w:r>
      <w:r w:rsidR="00432569">
        <w:rPr>
          <w:rFonts w:cs="Arial"/>
          <w:b/>
          <w:i/>
        </w:rPr>
        <w:t xml:space="preserve"> </w:t>
      </w:r>
      <w:r w:rsidR="00432569">
        <w:rPr>
          <w:rFonts w:cs="Arial"/>
        </w:rPr>
        <w:t>Prüfungsleistungen informieren.</w:t>
      </w:r>
    </w:p>
    <w:p w14:paraId="7ADDBBDE" w14:textId="003CCBD1" w:rsidR="00432569" w:rsidRDefault="00EC4B07" w:rsidP="00224E29">
      <w:pPr>
        <w:pStyle w:val="Textkrper"/>
        <w:spacing w:line="280" w:lineRule="exact"/>
        <w:rPr>
          <w:rFonts w:cs="Arial"/>
        </w:rPr>
      </w:pPr>
      <w:r>
        <w:rPr>
          <w:rFonts w:cs="Arial"/>
        </w:rPr>
        <w:t xml:space="preserve">(2) Der </w:t>
      </w:r>
      <w:r w:rsidR="00432569">
        <w:rPr>
          <w:rFonts w:cs="Arial"/>
        </w:rPr>
        <w:t xml:space="preserve">oder dem </w:t>
      </w:r>
      <w:r>
        <w:rPr>
          <w:rFonts w:cs="Arial"/>
        </w:rPr>
        <w:t xml:space="preserve">Studierenden </w:t>
      </w:r>
      <w:r w:rsidR="00432569">
        <w:rPr>
          <w:rFonts w:cs="Arial"/>
        </w:rPr>
        <w:t>wird auf schriftlichen Antrag Einsicht in ihre oder seine Prüfungsakten einschließlich der Masterarbeit und die darauf bezogenen Gutachten und in die Prüfungsprotokolle gewährt. Die Einsichtnahme ist auch bei noch nicht abgeschlossener Masterprüfung möglich.</w:t>
      </w:r>
    </w:p>
    <w:p w14:paraId="277D3161" w14:textId="6E4500BD" w:rsidR="00432569" w:rsidRDefault="00432569" w:rsidP="00224E29">
      <w:pPr>
        <w:pStyle w:val="Textkrper"/>
        <w:spacing w:line="280" w:lineRule="exact"/>
        <w:rPr>
          <w:rFonts w:cs="Arial"/>
        </w:rPr>
      </w:pPr>
      <w:r>
        <w:rPr>
          <w:rFonts w:cs="Arial"/>
        </w:rPr>
        <w:t>(3) Der Antrag ist binnen eines Jahres nach dem Ablegen einer Prüfungsleistung bei der oder dem Vorsitzenden des Prüfungsausschusses zu stellen. Die oder der Vorsitzende des Prüfungsausschusses bestimmt Ort und Zeit der Einsichtnahme.</w:t>
      </w:r>
    </w:p>
    <w:p w14:paraId="08DC284A" w14:textId="77777777" w:rsidR="00432569" w:rsidRDefault="00432569" w:rsidP="00C42976">
      <w:pPr>
        <w:rPr>
          <w:rFonts w:cs="Arial"/>
        </w:rPr>
      </w:pPr>
    </w:p>
    <w:p w14:paraId="01024E64" w14:textId="67683756" w:rsidR="00432569" w:rsidRPr="004315E3" w:rsidRDefault="00B82C31" w:rsidP="00224E29">
      <w:pPr>
        <w:pStyle w:val="berschrift1"/>
        <w:spacing w:before="0"/>
      </w:pPr>
      <w:bookmarkStart w:id="127" w:name="_§_24_"/>
      <w:bookmarkStart w:id="128" w:name="_Toc321320006"/>
      <w:bookmarkStart w:id="129" w:name="_Toc306884986"/>
      <w:bookmarkStart w:id="130" w:name="_Toc2091178"/>
      <w:bookmarkStart w:id="131" w:name="_Toc164769097"/>
      <w:bookmarkEnd w:id="127"/>
      <w:r>
        <w:t>§ 2</w:t>
      </w:r>
      <w:r w:rsidR="003A4639">
        <w:t>4</w:t>
      </w:r>
      <w:r w:rsidR="00432569" w:rsidRPr="004315E3">
        <w:br/>
      </w:r>
      <w:bookmarkEnd w:id="128"/>
      <w:bookmarkEnd w:id="129"/>
      <w:r w:rsidR="00432569">
        <w:t>Prüfungsverwaltungssystem</w:t>
      </w:r>
      <w:bookmarkEnd w:id="130"/>
      <w:bookmarkEnd w:id="131"/>
    </w:p>
    <w:p w14:paraId="350A4A52" w14:textId="4A2E6D6E" w:rsidR="00432569" w:rsidRDefault="00432569" w:rsidP="00224E29">
      <w:pPr>
        <w:rPr>
          <w:rFonts w:cs="Arial"/>
        </w:rPr>
      </w:pPr>
      <w:r w:rsidRPr="00605500">
        <w:rPr>
          <w:rFonts w:cs="Arial"/>
        </w:rPr>
        <w:t>(1) Die Prüfungsverwaltung erfolgt in der Regel unter Nutzung eine</w:t>
      </w:r>
      <w:r w:rsidR="00794C18">
        <w:rPr>
          <w:rFonts w:cs="Arial"/>
        </w:rPr>
        <w:t>s</w:t>
      </w:r>
      <w:r w:rsidRPr="00605500">
        <w:rPr>
          <w:rFonts w:cs="Arial"/>
        </w:rPr>
        <w:t xml:space="preserve"> elektronischen Prüfungsverwaltungssystems. Dies umfasst insbesondere die An- und Abmeldung zu Lehrveranstaltungen und Prüfungen, die Übermittlung von Dokumenten und die Bekanntgabe der Ergebnisse von S</w:t>
      </w:r>
      <w:r w:rsidR="00EC4B07">
        <w:rPr>
          <w:rFonts w:cs="Arial"/>
        </w:rPr>
        <w:t>tudien- und Prüfungsleistungen.</w:t>
      </w:r>
    </w:p>
    <w:p w14:paraId="426F3368" w14:textId="245F425B" w:rsidR="00432569" w:rsidRDefault="00432569" w:rsidP="00224E29">
      <w:pPr>
        <w:rPr>
          <w:rFonts w:cs="Arial"/>
        </w:rPr>
      </w:pPr>
      <w:bookmarkStart w:id="132" w:name="_Toc306884987"/>
      <w:r w:rsidRPr="00605500">
        <w:rPr>
          <w:rFonts w:cs="Arial"/>
        </w:rPr>
        <w:t>(2) Die Studierenden sind verpflichtet</w:t>
      </w:r>
      <w:r w:rsidR="00A45055">
        <w:rPr>
          <w:rFonts w:cs="Arial"/>
        </w:rPr>
        <w:t>,</w:t>
      </w:r>
      <w:r w:rsidRPr="00605500">
        <w:rPr>
          <w:rFonts w:cs="Arial"/>
        </w:rPr>
        <w:t xml:space="preserve"> d</w:t>
      </w:r>
      <w:r>
        <w:rPr>
          <w:rFonts w:cs="Arial"/>
        </w:rPr>
        <w:t xml:space="preserve">ie </w:t>
      </w:r>
      <w:r w:rsidRPr="00605500">
        <w:rPr>
          <w:rFonts w:cs="Arial"/>
        </w:rPr>
        <w:t>integrierte Studien- und Prüfungsv</w:t>
      </w:r>
      <w:r w:rsidR="00EC4B07">
        <w:rPr>
          <w:rFonts w:cs="Arial"/>
        </w:rPr>
        <w:t xml:space="preserve">erwaltung sowie den von der JGU </w:t>
      </w:r>
      <w:r w:rsidRPr="00605500">
        <w:rPr>
          <w:rFonts w:cs="Arial"/>
        </w:rPr>
        <w:t>bereitgestellten persönlichen E-Mail-Account regelmäßig zu nutzen.</w:t>
      </w:r>
    </w:p>
    <w:p w14:paraId="62382173" w14:textId="77777777" w:rsidR="003A4639" w:rsidRDefault="003A4639" w:rsidP="00224E29">
      <w:pPr>
        <w:rPr>
          <w:rFonts w:cs="Arial"/>
        </w:rPr>
      </w:pPr>
    </w:p>
    <w:p w14:paraId="7C6D3D7B" w14:textId="7113A1B8" w:rsidR="00432569" w:rsidRPr="004315E3" w:rsidRDefault="00432569" w:rsidP="00224E29">
      <w:pPr>
        <w:pStyle w:val="berschrift1"/>
        <w:spacing w:before="0"/>
      </w:pPr>
      <w:bookmarkStart w:id="133" w:name="_§_25_In-Kraft-Treten"/>
      <w:bookmarkStart w:id="134" w:name="_Toc321320007"/>
      <w:bookmarkStart w:id="135" w:name="_Toc2091179"/>
      <w:bookmarkStart w:id="136" w:name="_Toc164769098"/>
      <w:bookmarkEnd w:id="133"/>
      <w:r w:rsidRPr="004315E3">
        <w:t>§</w:t>
      </w:r>
      <w:r>
        <w:t> </w:t>
      </w:r>
      <w:r w:rsidR="00B82C31">
        <w:t>2</w:t>
      </w:r>
      <w:r w:rsidR="003A4639">
        <w:t>5</w:t>
      </w:r>
      <w:r w:rsidRPr="004315E3">
        <w:br/>
        <w:t>Inkrafttreten</w:t>
      </w:r>
      <w:bookmarkEnd w:id="132"/>
      <w:bookmarkEnd w:id="134"/>
      <w:bookmarkEnd w:id="135"/>
      <w:bookmarkEnd w:id="136"/>
    </w:p>
    <w:p w14:paraId="2C29E3D0" w14:textId="0E530D5B" w:rsidR="00432569" w:rsidRPr="00B82C31" w:rsidRDefault="00432569" w:rsidP="00224E29">
      <w:pPr>
        <w:rPr>
          <w:lang w:val="x-none"/>
        </w:rPr>
      </w:pPr>
      <w:commentRangeStart w:id="137"/>
      <w:r w:rsidRPr="003A1237">
        <w:t>Diese Ordnung tritt am Tage nach ihrer Veröffentlichung</w:t>
      </w:r>
      <w:r>
        <w:t xml:space="preserve"> im Veröffentlichungsblatt der </w:t>
      </w:r>
      <w:proofErr w:type="gramStart"/>
      <w:r>
        <w:t>Johannes Gutenberg-Universität</w:t>
      </w:r>
      <w:proofErr w:type="gramEnd"/>
      <w:r w:rsidRPr="003A1237">
        <w:t xml:space="preserve"> </w:t>
      </w:r>
      <w:r w:rsidR="00B82C31">
        <w:t xml:space="preserve">Mainz </w:t>
      </w:r>
      <w:r w:rsidRPr="003A1237">
        <w:t>in Kraft</w:t>
      </w:r>
      <w:commentRangeEnd w:id="137"/>
      <w:r w:rsidR="008C0390">
        <w:rPr>
          <w:rStyle w:val="Kommentarzeichen"/>
          <w:rFonts w:eastAsia="Times New Roman" w:cs="Times New Roman"/>
          <w:szCs w:val="20"/>
          <w:lang w:val="x-none" w:eastAsia="x-none"/>
        </w:rPr>
        <w:commentReference w:id="137"/>
      </w:r>
      <w:r w:rsidRPr="003A1237">
        <w:t>.</w:t>
      </w:r>
    </w:p>
    <w:p w14:paraId="05DC99B0" w14:textId="2AEB9E6F" w:rsidR="00432569" w:rsidRDefault="00432569" w:rsidP="00224E29">
      <w:pPr>
        <w:pStyle w:val="Textkrper"/>
        <w:spacing w:line="280" w:lineRule="exact"/>
        <w:rPr>
          <w:rFonts w:cs="Arial"/>
          <w:szCs w:val="20"/>
        </w:rPr>
      </w:pPr>
    </w:p>
    <w:p w14:paraId="7B00AE1B" w14:textId="77777777" w:rsidR="00432569" w:rsidRDefault="00432569" w:rsidP="00224E29"/>
    <w:p w14:paraId="64243259" w14:textId="77777777" w:rsidR="00432569" w:rsidRDefault="00432569" w:rsidP="00224E29">
      <w:pPr>
        <w:rPr>
          <w:rFonts w:cs="Arial"/>
        </w:rPr>
      </w:pPr>
    </w:p>
    <w:p w14:paraId="5BAC79F0" w14:textId="7FA197B2" w:rsidR="00432569" w:rsidRDefault="00432569" w:rsidP="00224E29">
      <w:pPr>
        <w:rPr>
          <w:rFonts w:cs="Arial"/>
        </w:rPr>
      </w:pPr>
      <w:r>
        <w:rPr>
          <w:rFonts w:cs="Arial"/>
        </w:rPr>
        <w:lastRenderedPageBreak/>
        <w:t xml:space="preserve">Mainz, den </w:t>
      </w:r>
      <w:commentRangeStart w:id="138"/>
      <w:r>
        <w:rPr>
          <w:rFonts w:cs="Arial"/>
          <w:color w:val="FF0000"/>
        </w:rPr>
        <w:t>▀</w:t>
      </w:r>
      <w:commentRangeEnd w:id="138"/>
      <w:r w:rsidR="008C0390">
        <w:rPr>
          <w:rStyle w:val="Kommentarzeichen"/>
          <w:rFonts w:eastAsia="Times New Roman" w:cs="Times New Roman"/>
          <w:szCs w:val="20"/>
          <w:lang w:val="x-none" w:eastAsia="x-none"/>
        </w:rPr>
        <w:commentReference w:id="138"/>
      </w:r>
      <w:r>
        <w:rPr>
          <w:rFonts w:cs="Arial"/>
          <w:color w:val="FF0000"/>
        </w:rPr>
        <w:t>.</w:t>
      </w:r>
    </w:p>
    <w:p w14:paraId="02CEE4D3" w14:textId="77777777" w:rsidR="00432569" w:rsidRDefault="00432569" w:rsidP="00224E29">
      <w:pPr>
        <w:jc w:val="center"/>
        <w:rPr>
          <w:rFonts w:cs="Arial"/>
        </w:rPr>
      </w:pPr>
      <w:r>
        <w:rPr>
          <w:rFonts w:cs="Arial"/>
        </w:rPr>
        <w:t>Die Dekanin / Der Dekan</w:t>
      </w:r>
    </w:p>
    <w:p w14:paraId="562D3710" w14:textId="77777777" w:rsidR="00432569" w:rsidRDefault="00432569" w:rsidP="00224E29">
      <w:pPr>
        <w:jc w:val="center"/>
        <w:rPr>
          <w:rFonts w:cs="Arial"/>
        </w:rPr>
      </w:pPr>
      <w:r>
        <w:rPr>
          <w:rFonts w:cs="Arial"/>
        </w:rPr>
        <w:t xml:space="preserve">des Fachbereichs </w:t>
      </w:r>
      <w:r>
        <w:rPr>
          <w:rFonts w:cs="Arial"/>
          <w:color w:val="FF0000"/>
        </w:rPr>
        <w:t>▀</w:t>
      </w:r>
    </w:p>
    <w:p w14:paraId="1FA63470" w14:textId="77777777" w:rsidR="00432569" w:rsidRDefault="00432569" w:rsidP="00224E29">
      <w:pPr>
        <w:jc w:val="center"/>
        <w:rPr>
          <w:rFonts w:cs="Arial"/>
        </w:rPr>
      </w:pPr>
      <w:r>
        <w:rPr>
          <w:rFonts w:cs="Arial"/>
        </w:rPr>
        <w:t xml:space="preserve">der </w:t>
      </w:r>
      <w:proofErr w:type="gramStart"/>
      <w:r>
        <w:rPr>
          <w:rFonts w:cs="Arial"/>
        </w:rPr>
        <w:t>Johannes Gutenberg-Universität</w:t>
      </w:r>
      <w:proofErr w:type="gramEnd"/>
      <w:r>
        <w:rPr>
          <w:rFonts w:cs="Arial"/>
        </w:rPr>
        <w:t xml:space="preserve"> Mainz</w:t>
      </w:r>
    </w:p>
    <w:p w14:paraId="46366C14" w14:textId="77777777" w:rsidR="00432569" w:rsidRDefault="00432569" w:rsidP="00224E29">
      <w:pPr>
        <w:jc w:val="center"/>
        <w:rPr>
          <w:rFonts w:cs="Arial"/>
        </w:rPr>
      </w:pPr>
      <w:r>
        <w:rPr>
          <w:rFonts w:cs="Arial"/>
        </w:rPr>
        <w:t xml:space="preserve">Univ.-Prof. Dr. </w:t>
      </w:r>
      <w:r>
        <w:rPr>
          <w:rFonts w:cs="Arial"/>
          <w:color w:val="FF0000"/>
        </w:rPr>
        <w:t>▀</w:t>
      </w:r>
      <w:r>
        <w:rPr>
          <w:rFonts w:cs="Arial"/>
        </w:rPr>
        <w:t xml:space="preserve"> </w:t>
      </w:r>
    </w:p>
    <w:p w14:paraId="30DD085E" w14:textId="2254D910" w:rsidR="00432569" w:rsidRPr="0020120B" w:rsidRDefault="00432569" w:rsidP="00224E29">
      <w:pPr>
        <w:pStyle w:val="berschrift1"/>
        <w:spacing w:before="0"/>
        <w:jc w:val="left"/>
      </w:pPr>
      <w:bookmarkStart w:id="139" w:name="_Anhang_zu_den"/>
      <w:bookmarkEnd w:id="139"/>
      <w:r>
        <w:br w:type="page"/>
      </w:r>
      <w:bookmarkStart w:id="140" w:name="_Toc164769099"/>
      <w:bookmarkStart w:id="141" w:name="_Toc321320008"/>
      <w:bookmarkStart w:id="142" w:name="_Toc306884988"/>
      <w:bookmarkStart w:id="143" w:name="_Toc2091180"/>
      <w:commentRangeStart w:id="144"/>
      <w:r w:rsidRPr="0020120B">
        <w:lastRenderedPageBreak/>
        <w:t>Anhang</w:t>
      </w:r>
      <w:bookmarkEnd w:id="140"/>
      <w:commentRangeEnd w:id="144"/>
      <w:r w:rsidR="000422A7">
        <w:rPr>
          <w:rStyle w:val="Kommentarzeichen"/>
          <w:rFonts w:eastAsia="Times New Roman" w:cs="Times New Roman"/>
          <w:b w:val="0"/>
          <w:szCs w:val="20"/>
          <w:lang w:val="x-none" w:eastAsia="x-none"/>
        </w:rPr>
        <w:commentReference w:id="144"/>
      </w:r>
      <w:r w:rsidRPr="0020120B">
        <w:t xml:space="preserve"> </w:t>
      </w:r>
      <w:bookmarkEnd w:id="141"/>
      <w:bookmarkEnd w:id="142"/>
      <w:bookmarkEnd w:id="143"/>
    </w:p>
    <w:p w14:paraId="7761BCA8" w14:textId="2321DE1A" w:rsidR="00432569" w:rsidRDefault="004952F3" w:rsidP="00224E29">
      <w:pPr>
        <w:pStyle w:val="berschrift1"/>
        <w:numPr>
          <w:ilvl w:val="0"/>
          <w:numId w:val="19"/>
        </w:numPr>
        <w:spacing w:before="0"/>
        <w:ind w:left="284" w:hanging="284"/>
        <w:jc w:val="left"/>
      </w:pPr>
      <w:bookmarkStart w:id="146" w:name="_Toc164769100"/>
      <w:r>
        <w:t>Modulübersicht</w:t>
      </w:r>
      <w:bookmarkEnd w:id="146"/>
    </w:p>
    <w:p w14:paraId="4A616229" w14:textId="2A853666" w:rsidR="00432569" w:rsidRDefault="00CE1434" w:rsidP="00224E29">
      <w:pPr>
        <w:rPr>
          <w:rFonts w:cs="Arial"/>
          <w:sz w:val="20"/>
        </w:rPr>
      </w:pPr>
      <w:r>
        <w:rPr>
          <w:rFonts w:cs="Arial"/>
          <w:sz w:val="20"/>
        </w:rPr>
        <w:t>Modul 1:  xxx (Pflichtmodul)</w:t>
      </w:r>
      <w:r w:rsidR="00432569">
        <w:rPr>
          <w:rFonts w:cs="Arial"/>
          <w:sz w:val="20"/>
        </w:rPr>
        <w:tab/>
      </w:r>
    </w:p>
    <w:p w14:paraId="14FFA4BA" w14:textId="0BFDA458" w:rsidR="00432569" w:rsidRDefault="00CE1434" w:rsidP="00224E29">
      <w:pPr>
        <w:rPr>
          <w:rFonts w:cs="Arial"/>
          <w:sz w:val="20"/>
        </w:rPr>
      </w:pPr>
      <w:r>
        <w:rPr>
          <w:rFonts w:cs="Arial"/>
          <w:sz w:val="20"/>
        </w:rPr>
        <w:t>Modul 2:</w:t>
      </w:r>
      <w:r w:rsidR="00432569">
        <w:rPr>
          <w:rFonts w:cs="Arial"/>
          <w:sz w:val="20"/>
        </w:rPr>
        <w:t xml:space="preserve"> </w:t>
      </w:r>
      <w:proofErr w:type="spellStart"/>
      <w:r>
        <w:rPr>
          <w:rFonts w:cs="Arial"/>
          <w:sz w:val="20"/>
        </w:rPr>
        <w:t>yyyy</w:t>
      </w:r>
      <w:proofErr w:type="spellEnd"/>
      <w:r>
        <w:rPr>
          <w:rFonts w:cs="Arial"/>
          <w:sz w:val="20"/>
        </w:rPr>
        <w:t xml:space="preserve"> (Wahlpflichtmodul)</w:t>
      </w:r>
      <w:r w:rsidR="00432569">
        <w:rPr>
          <w:rFonts w:cs="Arial"/>
          <w:sz w:val="20"/>
        </w:rPr>
        <w:tab/>
      </w:r>
    </w:p>
    <w:p w14:paraId="2E5F2147" w14:textId="75079A7D" w:rsidR="00432569" w:rsidRDefault="00CE1434" w:rsidP="00224E29">
      <w:pPr>
        <w:rPr>
          <w:rFonts w:cs="Arial"/>
          <w:sz w:val="20"/>
        </w:rPr>
      </w:pPr>
      <w:r>
        <w:rPr>
          <w:rFonts w:cs="Arial"/>
          <w:sz w:val="20"/>
        </w:rPr>
        <w:t xml:space="preserve">Modul </w:t>
      </w:r>
      <w:r w:rsidR="00432569">
        <w:rPr>
          <w:rFonts w:cs="Arial"/>
          <w:sz w:val="20"/>
        </w:rPr>
        <w:t>3</w:t>
      </w:r>
      <w:r>
        <w:rPr>
          <w:rFonts w:cs="Arial"/>
          <w:sz w:val="20"/>
        </w:rPr>
        <w:t xml:space="preserve">: </w:t>
      </w:r>
      <w:r w:rsidR="00432569">
        <w:rPr>
          <w:rFonts w:cs="Arial"/>
          <w:sz w:val="20"/>
        </w:rPr>
        <w:tab/>
        <w:t>... etc.</w:t>
      </w:r>
    </w:p>
    <w:p w14:paraId="128C72FE" w14:textId="77777777" w:rsidR="00432569" w:rsidRDefault="00432569" w:rsidP="00224E29">
      <w:pPr>
        <w:rPr>
          <w:rFonts w:cs="Arial"/>
          <w:sz w:val="20"/>
        </w:rPr>
      </w:pPr>
    </w:p>
    <w:p w14:paraId="11107710" w14:textId="21DD634E" w:rsidR="00CE1434" w:rsidRDefault="00CE1434" w:rsidP="00224E29">
      <w:pPr>
        <w:pStyle w:val="berschrift1"/>
        <w:numPr>
          <w:ilvl w:val="0"/>
          <w:numId w:val="19"/>
        </w:numPr>
        <w:spacing w:before="0"/>
        <w:ind w:left="284" w:hanging="284"/>
        <w:jc w:val="left"/>
      </w:pPr>
      <w:bookmarkStart w:id="147" w:name="_Toc164769101"/>
      <w:r>
        <w:t>Modulbeschreibungen</w:t>
      </w:r>
      <w:bookmarkEnd w:id="147"/>
    </w:p>
    <w:p w14:paraId="35EC263D" w14:textId="77777777" w:rsidR="00B7465E" w:rsidRDefault="00B7465E" w:rsidP="00B7465E">
      <w:pPr>
        <w:rPr>
          <w:rFonts w:cs="Arial"/>
          <w:sz w:val="20"/>
        </w:rPr>
      </w:pPr>
      <w:r>
        <w:rPr>
          <w:rFonts w:cs="Arial"/>
          <w:sz w:val="20"/>
        </w:rPr>
        <w:t>In den folgenden Modulbeschreibungen sind die Einzelheiten zu den Modulen geregelt. Weitere Informationen finden sich im jeweils gültigen Modulhandbuch.</w:t>
      </w:r>
    </w:p>
    <w:p w14:paraId="3F83CF85" w14:textId="77777777" w:rsidR="00B7465E" w:rsidRPr="004952F3" w:rsidRDefault="00B7465E" w:rsidP="00B7465E">
      <w:pPr>
        <w:pBdr>
          <w:top w:val="single" w:sz="4" w:space="1" w:color="auto"/>
          <w:left w:val="single" w:sz="4" w:space="4" w:color="auto"/>
          <w:right w:val="single" w:sz="4" w:space="4" w:color="auto"/>
        </w:pBdr>
        <w:shd w:val="clear" w:color="auto" w:fill="D9D9D9" w:themeFill="background1" w:themeFillShade="D9"/>
        <w:spacing w:after="0"/>
        <w:rPr>
          <w:b/>
          <w:sz w:val="20"/>
        </w:rPr>
      </w:pPr>
      <w:r w:rsidRPr="004952F3">
        <w:rPr>
          <w:b/>
          <w:sz w:val="20"/>
        </w:rPr>
        <w:t>Verwendete Abkürzungen:</w:t>
      </w:r>
    </w:p>
    <w:p w14:paraId="3EBD0798" w14:textId="77777777" w:rsidR="00B7465E" w:rsidRPr="002A158F"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HS</w:t>
      </w:r>
      <w:r>
        <w:rPr>
          <w:sz w:val="20"/>
        </w:rPr>
        <w:tab/>
        <w:t>=</w:t>
      </w:r>
      <w:r>
        <w:rPr>
          <w:sz w:val="20"/>
        </w:rPr>
        <w:tab/>
      </w:r>
      <w:r w:rsidRPr="002A158F">
        <w:rPr>
          <w:sz w:val="20"/>
        </w:rPr>
        <w:t>Hauptseminar</w:t>
      </w:r>
    </w:p>
    <w:p w14:paraId="74D929BB" w14:textId="77777777" w:rsidR="00B7465E"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rPr>
          <w:b/>
          <w:sz w:val="20"/>
        </w:rPr>
      </w:pPr>
      <w:r>
        <w:rPr>
          <w:b/>
          <w:sz w:val="20"/>
        </w:rPr>
        <w:t>LP</w:t>
      </w:r>
      <w:r>
        <w:rPr>
          <w:b/>
          <w:sz w:val="20"/>
        </w:rPr>
        <w:tab/>
        <w:t>=</w:t>
      </w:r>
      <w:r>
        <w:rPr>
          <w:b/>
          <w:sz w:val="20"/>
        </w:rPr>
        <w:tab/>
      </w:r>
      <w:r w:rsidRPr="004952F3">
        <w:rPr>
          <w:sz w:val="20"/>
        </w:rPr>
        <w:t>Leistungspunkt</w:t>
      </w:r>
    </w:p>
    <w:p w14:paraId="4A22F121" w14:textId="77777777" w:rsidR="00B7465E" w:rsidRPr="002A158F"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OS</w:t>
      </w:r>
      <w:r w:rsidRPr="002A158F">
        <w:rPr>
          <w:b/>
          <w:sz w:val="20"/>
        </w:rPr>
        <w:tab/>
      </w:r>
      <w:r w:rsidRPr="002A158F">
        <w:rPr>
          <w:sz w:val="20"/>
        </w:rPr>
        <w:t>=</w:t>
      </w:r>
      <w:r w:rsidRPr="002A158F">
        <w:rPr>
          <w:sz w:val="20"/>
        </w:rPr>
        <w:tab/>
        <w:t>Oberseminar</w:t>
      </w:r>
    </w:p>
    <w:p w14:paraId="3989651E" w14:textId="77777777" w:rsidR="00B7465E" w:rsidRPr="002A158F"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P</w:t>
      </w:r>
      <w:r w:rsidRPr="002A158F">
        <w:rPr>
          <w:sz w:val="20"/>
        </w:rPr>
        <w:tab/>
        <w:t>=</w:t>
      </w:r>
      <w:r w:rsidRPr="002A158F">
        <w:rPr>
          <w:sz w:val="20"/>
        </w:rPr>
        <w:tab/>
        <w:t>Pflichtveranstaltung</w:t>
      </w:r>
    </w:p>
    <w:p w14:paraId="66F8F97A" w14:textId="77777777" w:rsidR="00B7465E" w:rsidRPr="002A158F"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Pr</w:t>
      </w:r>
      <w:r w:rsidRPr="002A158F">
        <w:rPr>
          <w:sz w:val="20"/>
        </w:rPr>
        <w:tab/>
        <w:t>=</w:t>
      </w:r>
      <w:r w:rsidRPr="002A158F">
        <w:rPr>
          <w:sz w:val="20"/>
        </w:rPr>
        <w:tab/>
        <w:t>Praktikum</w:t>
      </w:r>
    </w:p>
    <w:p w14:paraId="7887A565" w14:textId="77777777" w:rsidR="00B7465E" w:rsidRPr="002A158F"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proofErr w:type="spellStart"/>
      <w:r w:rsidRPr="002A158F">
        <w:rPr>
          <w:b/>
          <w:sz w:val="20"/>
        </w:rPr>
        <w:t>PrS</w:t>
      </w:r>
      <w:proofErr w:type="spellEnd"/>
      <w:r w:rsidRPr="002A158F">
        <w:rPr>
          <w:sz w:val="20"/>
        </w:rPr>
        <w:tab/>
        <w:t>=</w:t>
      </w:r>
      <w:r w:rsidRPr="002A158F">
        <w:rPr>
          <w:sz w:val="20"/>
        </w:rPr>
        <w:tab/>
        <w:t>Proseminar</w:t>
      </w:r>
    </w:p>
    <w:p w14:paraId="06E0F900" w14:textId="77777777" w:rsidR="00B7465E"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rPr>
          <w:b/>
          <w:sz w:val="20"/>
        </w:rPr>
      </w:pPr>
      <w:r>
        <w:rPr>
          <w:b/>
          <w:sz w:val="20"/>
        </w:rPr>
        <w:t>SWS</w:t>
      </w:r>
      <w:r>
        <w:rPr>
          <w:b/>
          <w:sz w:val="20"/>
        </w:rPr>
        <w:tab/>
        <w:t>=</w:t>
      </w:r>
      <w:r>
        <w:rPr>
          <w:b/>
          <w:sz w:val="20"/>
        </w:rPr>
        <w:tab/>
      </w:r>
      <w:r w:rsidRPr="004952F3">
        <w:rPr>
          <w:sz w:val="20"/>
        </w:rPr>
        <w:t>Semesterwochenstunde(n)</w:t>
      </w:r>
    </w:p>
    <w:p w14:paraId="7FBD184A" w14:textId="77777777" w:rsidR="00B7465E" w:rsidRPr="002A158F"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Ü</w:t>
      </w:r>
      <w:r w:rsidRPr="002A158F">
        <w:rPr>
          <w:sz w:val="20"/>
        </w:rPr>
        <w:tab/>
        <w:t>=</w:t>
      </w:r>
      <w:r w:rsidRPr="002A158F">
        <w:rPr>
          <w:sz w:val="20"/>
        </w:rPr>
        <w:tab/>
        <w:t>Übung</w:t>
      </w:r>
    </w:p>
    <w:p w14:paraId="1459BDEE" w14:textId="77777777" w:rsidR="00B7465E" w:rsidRPr="002A158F"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rPr>
          <w:sz w:val="20"/>
        </w:rPr>
      </w:pPr>
      <w:r w:rsidRPr="002A158F">
        <w:rPr>
          <w:b/>
          <w:sz w:val="20"/>
        </w:rPr>
        <w:t>V</w:t>
      </w:r>
      <w:r w:rsidRPr="002A158F">
        <w:rPr>
          <w:sz w:val="20"/>
        </w:rPr>
        <w:tab/>
        <w:t>=</w:t>
      </w:r>
      <w:r w:rsidRPr="002A158F">
        <w:rPr>
          <w:sz w:val="20"/>
        </w:rPr>
        <w:tab/>
        <w:t>Vorlesung</w:t>
      </w:r>
    </w:p>
    <w:p w14:paraId="51D80E6E" w14:textId="77777777" w:rsidR="00B7465E" w:rsidRDefault="00B7465E" w:rsidP="00B7465E">
      <w:pPr>
        <w:pBdr>
          <w:top w:val="single" w:sz="4" w:space="1" w:color="auto"/>
          <w:left w:val="single" w:sz="4" w:space="4" w:color="auto"/>
          <w:bottom w:val="single" w:sz="4" w:space="1" w:color="auto"/>
          <w:right w:val="single" w:sz="4" w:space="4" w:color="auto"/>
        </w:pBdr>
        <w:tabs>
          <w:tab w:val="left" w:pos="720"/>
          <w:tab w:val="left" w:pos="1276"/>
        </w:tabs>
        <w:spacing w:after="0"/>
      </w:pPr>
      <w:r w:rsidRPr="002A158F">
        <w:rPr>
          <w:b/>
          <w:sz w:val="20"/>
        </w:rPr>
        <w:t>WP</w:t>
      </w:r>
      <w:r>
        <w:rPr>
          <w:sz w:val="20"/>
        </w:rPr>
        <w:tab/>
        <w:t>=</w:t>
      </w:r>
      <w:r>
        <w:rPr>
          <w:sz w:val="20"/>
        </w:rPr>
        <w:tab/>
        <w:t>Wahlpflichtveranstaltung</w:t>
      </w:r>
    </w:p>
    <w:p w14:paraId="68AE69ED" w14:textId="77777777" w:rsidR="00B7465E" w:rsidRDefault="00B7465E" w:rsidP="00B7465E">
      <w:pPr>
        <w:rPr>
          <w:rFonts w:cs="Arial"/>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49"/>
        <w:gridCol w:w="33"/>
        <w:gridCol w:w="708"/>
        <w:gridCol w:w="1418"/>
        <w:gridCol w:w="1134"/>
        <w:gridCol w:w="992"/>
        <w:gridCol w:w="474"/>
        <w:gridCol w:w="660"/>
        <w:gridCol w:w="1116"/>
      </w:tblGrid>
      <w:tr w:rsidR="00B7465E" w:rsidRPr="00D25125" w14:paraId="1E5CA500" w14:textId="77777777" w:rsidTr="004D0254">
        <w:trPr>
          <w:cantSplit/>
          <w:trHeight w:val="227"/>
        </w:trPr>
        <w:tc>
          <w:tcPr>
            <w:tcW w:w="2782" w:type="dxa"/>
            <w:gridSpan w:val="2"/>
            <w:tcBorders>
              <w:bottom w:val="single" w:sz="12" w:space="0" w:color="auto"/>
            </w:tcBorders>
            <w:shd w:val="clear" w:color="auto" w:fill="D9D9D9"/>
          </w:tcPr>
          <w:p w14:paraId="06228C62" w14:textId="77777777" w:rsidR="00B7465E" w:rsidRPr="00D25125" w:rsidRDefault="00B7465E" w:rsidP="004D0254">
            <w:pPr>
              <w:spacing w:after="0" w:line="240" w:lineRule="auto"/>
              <w:jc w:val="left"/>
              <w:rPr>
                <w:b/>
              </w:rPr>
            </w:pPr>
            <w:r w:rsidRPr="00D25125">
              <w:rPr>
                <w:b/>
              </w:rPr>
              <w:t xml:space="preserve">Modul </w:t>
            </w:r>
            <w:r>
              <w:rPr>
                <w:b/>
              </w:rPr>
              <w:t>x</w:t>
            </w:r>
          </w:p>
        </w:tc>
        <w:tc>
          <w:tcPr>
            <w:tcW w:w="4726" w:type="dxa"/>
            <w:gridSpan w:val="5"/>
            <w:tcBorders>
              <w:bottom w:val="single" w:sz="12" w:space="0" w:color="auto"/>
            </w:tcBorders>
            <w:shd w:val="clear" w:color="auto" w:fill="D9D9D9"/>
          </w:tcPr>
          <w:p w14:paraId="76703290" w14:textId="77777777" w:rsidR="00B7465E" w:rsidRDefault="00B7465E" w:rsidP="004D0254">
            <w:pPr>
              <w:spacing w:after="0" w:line="240" w:lineRule="auto"/>
              <w:jc w:val="left"/>
              <w:rPr>
                <w:b/>
                <w:sz w:val="18"/>
                <w:szCs w:val="20"/>
              </w:rPr>
            </w:pPr>
            <w:r>
              <w:rPr>
                <w:b/>
              </w:rPr>
              <w:t>Modulname</w:t>
            </w:r>
          </w:p>
          <w:p w14:paraId="4950A989" w14:textId="77777777" w:rsidR="00B7465E" w:rsidRDefault="00B7465E" w:rsidP="004D0254">
            <w:pPr>
              <w:spacing w:after="0" w:line="240" w:lineRule="auto"/>
              <w:jc w:val="left"/>
              <w:rPr>
                <w:b/>
                <w:sz w:val="18"/>
                <w:szCs w:val="20"/>
              </w:rPr>
            </w:pPr>
            <w:r w:rsidRPr="002910EB">
              <w:rPr>
                <w:b/>
                <w:i/>
                <w:sz w:val="16"/>
                <w:szCs w:val="20"/>
              </w:rPr>
              <w:t>[</w:t>
            </w:r>
            <w:r>
              <w:rPr>
                <w:b/>
                <w:i/>
                <w:sz w:val="16"/>
                <w:szCs w:val="20"/>
              </w:rPr>
              <w:t>Modulname in Englisch</w:t>
            </w:r>
            <w:r w:rsidRPr="002910EB">
              <w:rPr>
                <w:b/>
                <w:i/>
                <w:sz w:val="16"/>
                <w:szCs w:val="20"/>
              </w:rPr>
              <w:t>]</w:t>
            </w:r>
          </w:p>
        </w:tc>
        <w:tc>
          <w:tcPr>
            <w:tcW w:w="1776" w:type="dxa"/>
            <w:gridSpan w:val="2"/>
            <w:tcBorders>
              <w:bottom w:val="single" w:sz="12" w:space="0" w:color="auto"/>
            </w:tcBorders>
            <w:shd w:val="clear" w:color="auto" w:fill="D9D9D9"/>
          </w:tcPr>
          <w:p w14:paraId="3684C3E9" w14:textId="77777777" w:rsidR="00B7465E" w:rsidRPr="002910EB" w:rsidRDefault="00B7465E" w:rsidP="004D0254">
            <w:pPr>
              <w:spacing w:after="0" w:line="240" w:lineRule="auto"/>
              <w:jc w:val="left"/>
              <w:rPr>
                <w:b/>
                <w:sz w:val="16"/>
                <w:szCs w:val="16"/>
              </w:rPr>
            </w:pPr>
          </w:p>
        </w:tc>
      </w:tr>
      <w:tr w:rsidR="00B7465E" w:rsidRPr="00526EBD" w14:paraId="6184EEC6" w14:textId="77777777" w:rsidTr="004D0254">
        <w:trPr>
          <w:cantSplit/>
          <w:trHeight w:val="227"/>
        </w:trPr>
        <w:tc>
          <w:tcPr>
            <w:tcW w:w="2782" w:type="dxa"/>
            <w:gridSpan w:val="2"/>
            <w:shd w:val="clear" w:color="auto" w:fill="D9D9D9"/>
            <w:vAlign w:val="center"/>
          </w:tcPr>
          <w:p w14:paraId="6332C54B" w14:textId="77777777" w:rsidR="00B7465E" w:rsidRPr="00526EBD" w:rsidRDefault="00B7465E" w:rsidP="004D0254">
            <w:pPr>
              <w:spacing w:after="0" w:line="240" w:lineRule="auto"/>
              <w:jc w:val="left"/>
              <w:rPr>
                <w:b/>
                <w:sz w:val="18"/>
                <w:szCs w:val="20"/>
              </w:rPr>
            </w:pPr>
            <w:r w:rsidRPr="00526EBD">
              <w:rPr>
                <w:b/>
                <w:sz w:val="18"/>
                <w:szCs w:val="20"/>
              </w:rPr>
              <w:t>Pflicht- oder Wahlpflichtmodul</w:t>
            </w:r>
          </w:p>
        </w:tc>
        <w:tc>
          <w:tcPr>
            <w:tcW w:w="6502" w:type="dxa"/>
            <w:gridSpan w:val="7"/>
            <w:shd w:val="clear" w:color="auto" w:fill="D9D9D9"/>
            <w:vAlign w:val="center"/>
          </w:tcPr>
          <w:p w14:paraId="2DC7B559" w14:textId="77777777" w:rsidR="00B7465E" w:rsidRPr="00526EBD" w:rsidRDefault="00B7465E" w:rsidP="004D0254">
            <w:pPr>
              <w:spacing w:after="0" w:line="240" w:lineRule="auto"/>
              <w:jc w:val="left"/>
              <w:rPr>
                <w:b/>
                <w:sz w:val="18"/>
                <w:szCs w:val="20"/>
              </w:rPr>
            </w:pPr>
          </w:p>
        </w:tc>
      </w:tr>
      <w:tr w:rsidR="00B7465E" w:rsidRPr="00526EBD" w14:paraId="07EA4AFA" w14:textId="77777777" w:rsidTr="004D0254">
        <w:trPr>
          <w:cantSplit/>
          <w:trHeight w:val="227"/>
        </w:trPr>
        <w:tc>
          <w:tcPr>
            <w:tcW w:w="2782" w:type="dxa"/>
            <w:gridSpan w:val="2"/>
            <w:shd w:val="clear" w:color="auto" w:fill="D9D9D9"/>
            <w:vAlign w:val="center"/>
          </w:tcPr>
          <w:p w14:paraId="43C8FACB" w14:textId="77777777" w:rsidR="00B7465E" w:rsidRPr="00526EBD" w:rsidRDefault="00B7465E" w:rsidP="004D0254">
            <w:pPr>
              <w:spacing w:after="0" w:line="240" w:lineRule="auto"/>
              <w:jc w:val="left"/>
              <w:rPr>
                <w:b/>
                <w:sz w:val="18"/>
                <w:szCs w:val="20"/>
              </w:rPr>
            </w:pPr>
            <w:r w:rsidRPr="00526EBD">
              <w:rPr>
                <w:b/>
                <w:sz w:val="18"/>
                <w:szCs w:val="20"/>
              </w:rPr>
              <w:t xml:space="preserve">Leistungspunkte </w:t>
            </w:r>
            <w:r>
              <w:rPr>
                <w:b/>
                <w:sz w:val="18"/>
                <w:szCs w:val="20"/>
              </w:rPr>
              <w:t xml:space="preserve">(LP) </w:t>
            </w:r>
            <w:r w:rsidRPr="00526EBD">
              <w:rPr>
                <w:b/>
                <w:sz w:val="18"/>
                <w:szCs w:val="20"/>
              </w:rPr>
              <w:t>und Arbeitsaufwand (</w:t>
            </w:r>
            <w:r>
              <w:rPr>
                <w:b/>
                <w:sz w:val="18"/>
                <w:szCs w:val="20"/>
              </w:rPr>
              <w:t>W</w:t>
            </w:r>
            <w:r w:rsidRPr="00526EBD">
              <w:rPr>
                <w:b/>
                <w:sz w:val="18"/>
                <w:szCs w:val="20"/>
              </w:rPr>
              <w:t>orkload)</w:t>
            </w:r>
          </w:p>
        </w:tc>
        <w:tc>
          <w:tcPr>
            <w:tcW w:w="6502" w:type="dxa"/>
            <w:gridSpan w:val="7"/>
            <w:shd w:val="clear" w:color="auto" w:fill="D9D9D9"/>
            <w:vAlign w:val="center"/>
          </w:tcPr>
          <w:p w14:paraId="104A27EC" w14:textId="77777777" w:rsidR="00B7465E" w:rsidRPr="00526EBD" w:rsidRDefault="00B7465E" w:rsidP="004D0254">
            <w:pPr>
              <w:spacing w:after="0" w:line="240" w:lineRule="auto"/>
              <w:jc w:val="left"/>
              <w:rPr>
                <w:b/>
                <w:sz w:val="18"/>
                <w:szCs w:val="20"/>
              </w:rPr>
            </w:pPr>
            <w:r>
              <w:rPr>
                <w:b/>
                <w:sz w:val="18"/>
                <w:szCs w:val="20"/>
              </w:rPr>
              <w:t>x</w:t>
            </w:r>
            <w:r w:rsidRPr="00526EBD">
              <w:rPr>
                <w:b/>
                <w:sz w:val="18"/>
                <w:szCs w:val="20"/>
              </w:rPr>
              <w:t xml:space="preserve"> LP = </w:t>
            </w:r>
            <w:r>
              <w:rPr>
                <w:b/>
                <w:sz w:val="18"/>
                <w:szCs w:val="20"/>
              </w:rPr>
              <w:t>y</w:t>
            </w:r>
            <w:r w:rsidRPr="00526EBD">
              <w:rPr>
                <w:b/>
                <w:sz w:val="18"/>
                <w:szCs w:val="20"/>
              </w:rPr>
              <w:t xml:space="preserve"> h </w:t>
            </w:r>
          </w:p>
        </w:tc>
      </w:tr>
      <w:tr w:rsidR="00B7465E" w:rsidRPr="00526EBD" w14:paraId="2F06509A" w14:textId="77777777" w:rsidTr="004D0254">
        <w:trPr>
          <w:cantSplit/>
          <w:trHeight w:val="227"/>
        </w:trPr>
        <w:tc>
          <w:tcPr>
            <w:tcW w:w="2782" w:type="dxa"/>
            <w:gridSpan w:val="2"/>
            <w:shd w:val="clear" w:color="auto" w:fill="D9D9D9"/>
            <w:vAlign w:val="center"/>
          </w:tcPr>
          <w:p w14:paraId="424AFBD0" w14:textId="77777777" w:rsidR="00B7465E" w:rsidRPr="00526EBD" w:rsidRDefault="00B7465E" w:rsidP="004D0254">
            <w:pPr>
              <w:spacing w:after="0" w:line="240" w:lineRule="auto"/>
              <w:jc w:val="left"/>
              <w:rPr>
                <w:b/>
                <w:sz w:val="18"/>
                <w:szCs w:val="20"/>
              </w:rPr>
            </w:pPr>
            <w:r w:rsidRPr="00526EBD">
              <w:rPr>
                <w:b/>
                <w:sz w:val="18"/>
                <w:szCs w:val="20"/>
              </w:rPr>
              <w:t xml:space="preserve">Moduldauer </w:t>
            </w:r>
            <w:r w:rsidRPr="00526EBD">
              <w:rPr>
                <w:b/>
                <w:sz w:val="18"/>
                <w:szCs w:val="20"/>
              </w:rPr>
              <w:br/>
            </w:r>
            <w:r w:rsidRPr="00526EBD">
              <w:rPr>
                <w:sz w:val="18"/>
                <w:szCs w:val="20"/>
              </w:rPr>
              <w:t>(laut Studienverlaufsplan)</w:t>
            </w:r>
          </w:p>
        </w:tc>
        <w:tc>
          <w:tcPr>
            <w:tcW w:w="6502" w:type="dxa"/>
            <w:gridSpan w:val="7"/>
            <w:shd w:val="clear" w:color="auto" w:fill="D9D9D9"/>
            <w:vAlign w:val="center"/>
          </w:tcPr>
          <w:p w14:paraId="51AB2DBB" w14:textId="77777777" w:rsidR="00B7465E" w:rsidRPr="00526EBD" w:rsidRDefault="00B7465E" w:rsidP="004D0254">
            <w:pPr>
              <w:spacing w:after="0" w:line="240" w:lineRule="auto"/>
              <w:jc w:val="left"/>
              <w:rPr>
                <w:b/>
                <w:sz w:val="18"/>
                <w:szCs w:val="20"/>
              </w:rPr>
            </w:pPr>
            <w:r>
              <w:rPr>
                <w:b/>
                <w:sz w:val="18"/>
                <w:szCs w:val="20"/>
              </w:rPr>
              <w:t>z Semester</w:t>
            </w:r>
          </w:p>
        </w:tc>
      </w:tr>
      <w:tr w:rsidR="00B7465E" w:rsidRPr="00526EBD" w14:paraId="3B16FCCF" w14:textId="77777777" w:rsidTr="004D0254">
        <w:trPr>
          <w:cantSplit/>
          <w:trHeight w:val="227"/>
        </w:trPr>
        <w:tc>
          <w:tcPr>
            <w:tcW w:w="2782" w:type="dxa"/>
            <w:gridSpan w:val="2"/>
            <w:vAlign w:val="center"/>
          </w:tcPr>
          <w:p w14:paraId="204EEC7A" w14:textId="77777777" w:rsidR="00B7465E" w:rsidRPr="00526EBD" w:rsidRDefault="00B7465E" w:rsidP="004D0254">
            <w:pPr>
              <w:spacing w:after="0" w:line="240" w:lineRule="auto"/>
              <w:jc w:val="center"/>
              <w:rPr>
                <w:rFonts w:cs="Arial"/>
                <w:b/>
                <w:sz w:val="18"/>
                <w:szCs w:val="20"/>
              </w:rPr>
            </w:pPr>
            <w:r w:rsidRPr="00526EBD">
              <w:rPr>
                <w:rFonts w:cs="Arial"/>
                <w:b/>
                <w:sz w:val="18"/>
                <w:szCs w:val="20"/>
              </w:rPr>
              <w:t>Lehrveranstaltung</w:t>
            </w:r>
            <w:r>
              <w:rPr>
                <w:rFonts w:cs="Arial"/>
                <w:b/>
                <w:sz w:val="18"/>
                <w:szCs w:val="20"/>
              </w:rPr>
              <w:t>en/</w:t>
            </w:r>
            <w:r>
              <w:rPr>
                <w:rFonts w:cs="Arial"/>
                <w:b/>
                <w:sz w:val="18"/>
                <w:szCs w:val="20"/>
              </w:rPr>
              <w:br/>
            </w:r>
            <w:r w:rsidRPr="00526EBD">
              <w:rPr>
                <w:rFonts w:cs="Arial"/>
                <w:b/>
                <w:sz w:val="18"/>
                <w:szCs w:val="20"/>
              </w:rPr>
              <w:t>Lernform</w:t>
            </w:r>
            <w:r>
              <w:rPr>
                <w:rFonts w:cs="Arial"/>
                <w:b/>
                <w:sz w:val="18"/>
                <w:szCs w:val="20"/>
              </w:rPr>
              <w:t>en</w:t>
            </w:r>
          </w:p>
        </w:tc>
        <w:tc>
          <w:tcPr>
            <w:tcW w:w="708" w:type="dxa"/>
            <w:vAlign w:val="center"/>
          </w:tcPr>
          <w:p w14:paraId="0ED2D792" w14:textId="77777777" w:rsidR="00B7465E" w:rsidRPr="00526EBD" w:rsidRDefault="00B7465E" w:rsidP="004D0254">
            <w:pPr>
              <w:spacing w:after="0" w:line="240" w:lineRule="auto"/>
              <w:jc w:val="center"/>
              <w:rPr>
                <w:rFonts w:cs="Arial"/>
                <w:b/>
                <w:sz w:val="18"/>
                <w:szCs w:val="20"/>
              </w:rPr>
            </w:pPr>
            <w:r w:rsidRPr="00526EBD">
              <w:rPr>
                <w:rFonts w:cs="Arial"/>
                <w:b/>
                <w:sz w:val="18"/>
                <w:szCs w:val="20"/>
              </w:rPr>
              <w:t>Art</w:t>
            </w:r>
          </w:p>
        </w:tc>
        <w:tc>
          <w:tcPr>
            <w:tcW w:w="1418" w:type="dxa"/>
            <w:vAlign w:val="center"/>
          </w:tcPr>
          <w:p w14:paraId="49A4A7F2" w14:textId="77777777" w:rsidR="00B7465E" w:rsidRPr="00526EBD" w:rsidRDefault="00B7465E" w:rsidP="004D0254">
            <w:pPr>
              <w:spacing w:after="0" w:line="240" w:lineRule="auto"/>
              <w:jc w:val="center"/>
              <w:rPr>
                <w:rFonts w:cs="Arial"/>
                <w:b/>
                <w:sz w:val="18"/>
                <w:szCs w:val="20"/>
              </w:rPr>
            </w:pPr>
            <w:r>
              <w:rPr>
                <w:rFonts w:cs="Arial"/>
                <w:b/>
                <w:sz w:val="18"/>
                <w:szCs w:val="20"/>
              </w:rPr>
              <w:t>Regelsemester</w:t>
            </w:r>
            <w:r w:rsidRPr="00B55C02">
              <w:rPr>
                <w:rFonts w:cs="Arial"/>
                <w:b/>
                <w:sz w:val="14"/>
                <w:szCs w:val="20"/>
              </w:rPr>
              <w:t xml:space="preserve">bei Studienbeginn </w:t>
            </w:r>
            <w:proofErr w:type="spellStart"/>
            <w:r w:rsidRPr="00C525CE">
              <w:rPr>
                <w:rFonts w:cs="Arial"/>
                <w:b/>
                <w:sz w:val="18"/>
                <w:szCs w:val="20"/>
              </w:rPr>
              <w:t>WiSe</w:t>
            </w:r>
            <w:proofErr w:type="spellEnd"/>
            <w:r w:rsidRPr="00C525CE">
              <w:rPr>
                <w:rFonts w:cs="Arial"/>
                <w:b/>
                <w:sz w:val="18"/>
                <w:szCs w:val="20"/>
              </w:rPr>
              <w:t xml:space="preserve"> (</w:t>
            </w:r>
            <w:proofErr w:type="spellStart"/>
            <w:r w:rsidRPr="00C525CE">
              <w:rPr>
                <w:rFonts w:cs="Arial"/>
                <w:b/>
                <w:sz w:val="18"/>
                <w:szCs w:val="20"/>
              </w:rPr>
              <w:t>SoSe</w:t>
            </w:r>
            <w:proofErr w:type="spellEnd"/>
            <w:r w:rsidRPr="00C525CE">
              <w:rPr>
                <w:rFonts w:cs="Arial"/>
                <w:b/>
                <w:sz w:val="18"/>
                <w:szCs w:val="20"/>
              </w:rPr>
              <w:t>)</w:t>
            </w:r>
          </w:p>
        </w:tc>
        <w:tc>
          <w:tcPr>
            <w:tcW w:w="1134" w:type="dxa"/>
            <w:vAlign w:val="center"/>
          </w:tcPr>
          <w:p w14:paraId="4CCBD9B0" w14:textId="77777777" w:rsidR="00B7465E" w:rsidRPr="00526EBD" w:rsidRDefault="00B7465E" w:rsidP="004D0254">
            <w:pPr>
              <w:spacing w:after="0" w:line="240" w:lineRule="auto"/>
              <w:jc w:val="center"/>
              <w:rPr>
                <w:rFonts w:cs="Arial"/>
                <w:b/>
                <w:sz w:val="18"/>
                <w:szCs w:val="20"/>
              </w:rPr>
            </w:pPr>
            <w:r w:rsidRPr="00526EBD">
              <w:rPr>
                <w:rFonts w:cs="Arial"/>
                <w:b/>
                <w:sz w:val="18"/>
                <w:szCs w:val="20"/>
              </w:rPr>
              <w:t>Verpflich</w:t>
            </w:r>
            <w:r>
              <w:rPr>
                <w:rFonts w:cs="Arial"/>
                <w:b/>
                <w:sz w:val="18"/>
                <w:szCs w:val="20"/>
              </w:rPr>
              <w:softHyphen/>
            </w:r>
            <w:r w:rsidRPr="00526EBD">
              <w:rPr>
                <w:rFonts w:cs="Arial"/>
                <w:b/>
                <w:sz w:val="18"/>
                <w:szCs w:val="20"/>
              </w:rPr>
              <w:t>tungsgrad</w:t>
            </w:r>
          </w:p>
        </w:tc>
        <w:tc>
          <w:tcPr>
            <w:tcW w:w="992" w:type="dxa"/>
            <w:vAlign w:val="center"/>
          </w:tcPr>
          <w:p w14:paraId="436B088F" w14:textId="77777777" w:rsidR="00B7465E" w:rsidRPr="00526EBD" w:rsidRDefault="00B7465E" w:rsidP="004D0254">
            <w:pPr>
              <w:spacing w:after="0" w:line="240" w:lineRule="auto"/>
              <w:jc w:val="center"/>
              <w:rPr>
                <w:b/>
                <w:sz w:val="18"/>
                <w:szCs w:val="20"/>
              </w:rPr>
            </w:pPr>
            <w:r w:rsidRPr="00526EBD">
              <w:rPr>
                <w:b/>
                <w:sz w:val="18"/>
                <w:szCs w:val="20"/>
              </w:rPr>
              <w:t>Kontakt</w:t>
            </w:r>
            <w:r>
              <w:rPr>
                <w:b/>
                <w:sz w:val="18"/>
                <w:szCs w:val="20"/>
              </w:rPr>
              <w:softHyphen/>
            </w:r>
            <w:r w:rsidRPr="00526EBD">
              <w:rPr>
                <w:b/>
                <w:sz w:val="18"/>
                <w:szCs w:val="20"/>
              </w:rPr>
              <w:t>zeit</w:t>
            </w:r>
            <w:r>
              <w:rPr>
                <w:b/>
                <w:sz w:val="18"/>
                <w:szCs w:val="20"/>
              </w:rPr>
              <w:t xml:space="preserve"> (SWS)</w:t>
            </w:r>
          </w:p>
        </w:tc>
        <w:tc>
          <w:tcPr>
            <w:tcW w:w="1134" w:type="dxa"/>
            <w:gridSpan w:val="2"/>
            <w:vAlign w:val="center"/>
          </w:tcPr>
          <w:p w14:paraId="7C3424B2" w14:textId="77777777" w:rsidR="00B7465E" w:rsidRPr="00526EBD" w:rsidRDefault="00B7465E" w:rsidP="004D0254">
            <w:pPr>
              <w:spacing w:after="0" w:line="240" w:lineRule="auto"/>
              <w:jc w:val="center"/>
              <w:rPr>
                <w:rFonts w:cs="Arial"/>
                <w:b/>
                <w:sz w:val="18"/>
                <w:szCs w:val="20"/>
              </w:rPr>
            </w:pPr>
            <w:r w:rsidRPr="00526EBD">
              <w:rPr>
                <w:rFonts w:cs="Arial"/>
                <w:b/>
                <w:sz w:val="18"/>
                <w:szCs w:val="20"/>
              </w:rPr>
              <w:t>Selbst</w:t>
            </w:r>
            <w:r>
              <w:rPr>
                <w:rFonts w:cs="Arial"/>
                <w:b/>
                <w:sz w:val="18"/>
                <w:szCs w:val="20"/>
              </w:rPr>
              <w:softHyphen/>
            </w:r>
            <w:r w:rsidRPr="00526EBD">
              <w:rPr>
                <w:rFonts w:cs="Arial"/>
                <w:b/>
                <w:sz w:val="18"/>
                <w:szCs w:val="20"/>
              </w:rPr>
              <w:t>studium</w:t>
            </w:r>
          </w:p>
        </w:tc>
        <w:tc>
          <w:tcPr>
            <w:tcW w:w="1116" w:type="dxa"/>
            <w:vAlign w:val="center"/>
          </w:tcPr>
          <w:p w14:paraId="7770BD31" w14:textId="77777777" w:rsidR="00B7465E" w:rsidRPr="00526EBD" w:rsidRDefault="00B7465E" w:rsidP="004D0254">
            <w:pPr>
              <w:spacing w:after="0" w:line="240" w:lineRule="auto"/>
              <w:jc w:val="center"/>
              <w:rPr>
                <w:rFonts w:cs="Arial"/>
                <w:b/>
                <w:sz w:val="18"/>
                <w:szCs w:val="20"/>
              </w:rPr>
            </w:pPr>
            <w:r>
              <w:rPr>
                <w:rFonts w:cs="Arial"/>
                <w:b/>
                <w:sz w:val="18"/>
                <w:szCs w:val="20"/>
              </w:rPr>
              <w:t>Leistungs</w:t>
            </w:r>
            <w:r>
              <w:rPr>
                <w:rFonts w:cs="Arial"/>
                <w:b/>
                <w:sz w:val="18"/>
                <w:szCs w:val="20"/>
              </w:rPr>
              <w:softHyphen/>
              <w:t>punkte</w:t>
            </w:r>
          </w:p>
        </w:tc>
      </w:tr>
      <w:tr w:rsidR="00B7465E" w:rsidRPr="00526EBD" w14:paraId="003E2C1D" w14:textId="77777777" w:rsidTr="004D0254">
        <w:trPr>
          <w:cantSplit/>
          <w:trHeight w:val="227"/>
        </w:trPr>
        <w:tc>
          <w:tcPr>
            <w:tcW w:w="2782" w:type="dxa"/>
            <w:gridSpan w:val="2"/>
            <w:vAlign w:val="center"/>
          </w:tcPr>
          <w:p w14:paraId="7BED5C59" w14:textId="77777777" w:rsidR="00B7465E" w:rsidRPr="00526EBD" w:rsidRDefault="00B7465E" w:rsidP="004D0254">
            <w:pPr>
              <w:spacing w:after="0" w:line="240" w:lineRule="auto"/>
              <w:jc w:val="center"/>
              <w:rPr>
                <w:rFonts w:cs="Arial"/>
                <w:sz w:val="18"/>
                <w:szCs w:val="20"/>
              </w:rPr>
            </w:pPr>
          </w:p>
        </w:tc>
        <w:tc>
          <w:tcPr>
            <w:tcW w:w="708" w:type="dxa"/>
            <w:vAlign w:val="center"/>
          </w:tcPr>
          <w:p w14:paraId="5BFCC9A7" w14:textId="77777777" w:rsidR="00B7465E" w:rsidRPr="00526EBD" w:rsidRDefault="00B7465E" w:rsidP="004D0254">
            <w:pPr>
              <w:spacing w:after="0" w:line="240" w:lineRule="auto"/>
              <w:jc w:val="center"/>
              <w:rPr>
                <w:rFonts w:cs="Arial"/>
                <w:sz w:val="18"/>
                <w:szCs w:val="20"/>
              </w:rPr>
            </w:pPr>
          </w:p>
        </w:tc>
        <w:tc>
          <w:tcPr>
            <w:tcW w:w="1418" w:type="dxa"/>
            <w:vAlign w:val="center"/>
          </w:tcPr>
          <w:p w14:paraId="0BD0E74F" w14:textId="77777777" w:rsidR="00B7465E" w:rsidRPr="00526EBD" w:rsidRDefault="00B7465E" w:rsidP="004D0254">
            <w:pPr>
              <w:spacing w:after="0" w:line="240" w:lineRule="auto"/>
              <w:jc w:val="center"/>
              <w:rPr>
                <w:rFonts w:cs="Arial"/>
                <w:sz w:val="18"/>
                <w:szCs w:val="20"/>
              </w:rPr>
            </w:pPr>
          </w:p>
        </w:tc>
        <w:tc>
          <w:tcPr>
            <w:tcW w:w="1134" w:type="dxa"/>
            <w:vAlign w:val="center"/>
          </w:tcPr>
          <w:p w14:paraId="68467ACB" w14:textId="77777777" w:rsidR="00B7465E" w:rsidRPr="00526EBD" w:rsidRDefault="00B7465E" w:rsidP="004D0254">
            <w:pPr>
              <w:spacing w:after="0" w:line="240" w:lineRule="auto"/>
              <w:jc w:val="center"/>
              <w:rPr>
                <w:rFonts w:cs="Arial"/>
                <w:sz w:val="18"/>
                <w:szCs w:val="20"/>
              </w:rPr>
            </w:pPr>
          </w:p>
        </w:tc>
        <w:tc>
          <w:tcPr>
            <w:tcW w:w="992" w:type="dxa"/>
            <w:vAlign w:val="center"/>
          </w:tcPr>
          <w:p w14:paraId="72E1A751" w14:textId="77777777" w:rsidR="00B7465E" w:rsidRPr="00526EBD" w:rsidRDefault="00B7465E" w:rsidP="004D0254">
            <w:pPr>
              <w:spacing w:after="0" w:line="240" w:lineRule="auto"/>
              <w:jc w:val="center"/>
              <w:rPr>
                <w:rFonts w:cs="Arial"/>
                <w:sz w:val="18"/>
                <w:szCs w:val="20"/>
              </w:rPr>
            </w:pPr>
          </w:p>
        </w:tc>
        <w:tc>
          <w:tcPr>
            <w:tcW w:w="1134" w:type="dxa"/>
            <w:gridSpan w:val="2"/>
            <w:vAlign w:val="center"/>
          </w:tcPr>
          <w:p w14:paraId="55DCCC01" w14:textId="77777777" w:rsidR="00B7465E" w:rsidRPr="00526EBD" w:rsidRDefault="00B7465E" w:rsidP="004D0254">
            <w:pPr>
              <w:spacing w:after="0" w:line="240" w:lineRule="auto"/>
              <w:jc w:val="center"/>
              <w:rPr>
                <w:rFonts w:cs="Arial"/>
                <w:sz w:val="18"/>
                <w:szCs w:val="20"/>
              </w:rPr>
            </w:pPr>
          </w:p>
        </w:tc>
        <w:tc>
          <w:tcPr>
            <w:tcW w:w="1116" w:type="dxa"/>
            <w:vAlign w:val="center"/>
          </w:tcPr>
          <w:p w14:paraId="128B2CB1" w14:textId="77777777" w:rsidR="00B7465E" w:rsidRPr="00526EBD" w:rsidRDefault="00B7465E" w:rsidP="004D0254">
            <w:pPr>
              <w:spacing w:after="0" w:line="240" w:lineRule="auto"/>
              <w:jc w:val="center"/>
              <w:rPr>
                <w:rFonts w:cs="Arial"/>
                <w:sz w:val="18"/>
                <w:szCs w:val="20"/>
              </w:rPr>
            </w:pPr>
          </w:p>
        </w:tc>
      </w:tr>
      <w:tr w:rsidR="00B7465E" w:rsidRPr="00526EBD" w14:paraId="6A348119" w14:textId="77777777" w:rsidTr="004D0254">
        <w:trPr>
          <w:cantSplit/>
          <w:trHeight w:val="227"/>
        </w:trPr>
        <w:tc>
          <w:tcPr>
            <w:tcW w:w="2782" w:type="dxa"/>
            <w:gridSpan w:val="2"/>
            <w:vAlign w:val="center"/>
          </w:tcPr>
          <w:p w14:paraId="6C2F15A5" w14:textId="77777777" w:rsidR="00B7465E" w:rsidRPr="00526EBD" w:rsidRDefault="00B7465E" w:rsidP="004D0254">
            <w:pPr>
              <w:spacing w:after="0" w:line="240" w:lineRule="auto"/>
              <w:jc w:val="center"/>
              <w:rPr>
                <w:rFonts w:cs="Arial"/>
                <w:sz w:val="18"/>
                <w:szCs w:val="20"/>
              </w:rPr>
            </w:pPr>
          </w:p>
        </w:tc>
        <w:tc>
          <w:tcPr>
            <w:tcW w:w="708" w:type="dxa"/>
            <w:vAlign w:val="center"/>
          </w:tcPr>
          <w:p w14:paraId="655E5539" w14:textId="77777777" w:rsidR="00B7465E" w:rsidRPr="00526EBD" w:rsidRDefault="00B7465E" w:rsidP="004D0254">
            <w:pPr>
              <w:spacing w:after="0" w:line="240" w:lineRule="auto"/>
              <w:jc w:val="center"/>
              <w:rPr>
                <w:rFonts w:cs="Arial"/>
                <w:sz w:val="18"/>
                <w:szCs w:val="20"/>
              </w:rPr>
            </w:pPr>
          </w:p>
        </w:tc>
        <w:tc>
          <w:tcPr>
            <w:tcW w:w="1418" w:type="dxa"/>
            <w:vAlign w:val="center"/>
          </w:tcPr>
          <w:p w14:paraId="6EF864B7" w14:textId="77777777" w:rsidR="00B7465E" w:rsidRPr="00526EBD" w:rsidRDefault="00B7465E" w:rsidP="004D0254">
            <w:pPr>
              <w:spacing w:after="0" w:line="240" w:lineRule="auto"/>
              <w:jc w:val="center"/>
              <w:rPr>
                <w:rFonts w:cs="Arial"/>
                <w:sz w:val="18"/>
                <w:szCs w:val="20"/>
              </w:rPr>
            </w:pPr>
          </w:p>
        </w:tc>
        <w:tc>
          <w:tcPr>
            <w:tcW w:w="1134" w:type="dxa"/>
            <w:vAlign w:val="center"/>
          </w:tcPr>
          <w:p w14:paraId="4A3CA7BB" w14:textId="77777777" w:rsidR="00B7465E" w:rsidRPr="00526EBD" w:rsidRDefault="00B7465E" w:rsidP="004D0254">
            <w:pPr>
              <w:spacing w:after="0" w:line="240" w:lineRule="auto"/>
              <w:jc w:val="center"/>
              <w:rPr>
                <w:rFonts w:cs="Arial"/>
                <w:sz w:val="18"/>
                <w:szCs w:val="20"/>
              </w:rPr>
            </w:pPr>
          </w:p>
        </w:tc>
        <w:tc>
          <w:tcPr>
            <w:tcW w:w="992" w:type="dxa"/>
            <w:vAlign w:val="center"/>
          </w:tcPr>
          <w:p w14:paraId="13FB9677" w14:textId="77777777" w:rsidR="00B7465E" w:rsidRPr="00526EBD" w:rsidRDefault="00B7465E" w:rsidP="004D0254">
            <w:pPr>
              <w:spacing w:after="0" w:line="240" w:lineRule="auto"/>
              <w:jc w:val="center"/>
              <w:rPr>
                <w:rFonts w:cs="Arial"/>
                <w:sz w:val="18"/>
                <w:szCs w:val="20"/>
              </w:rPr>
            </w:pPr>
          </w:p>
        </w:tc>
        <w:tc>
          <w:tcPr>
            <w:tcW w:w="1134" w:type="dxa"/>
            <w:gridSpan w:val="2"/>
            <w:vAlign w:val="center"/>
          </w:tcPr>
          <w:p w14:paraId="35C80B6D" w14:textId="77777777" w:rsidR="00B7465E" w:rsidRPr="00526EBD" w:rsidRDefault="00B7465E" w:rsidP="004D0254">
            <w:pPr>
              <w:spacing w:after="0" w:line="240" w:lineRule="auto"/>
              <w:jc w:val="center"/>
              <w:rPr>
                <w:rFonts w:cs="Arial"/>
                <w:sz w:val="18"/>
                <w:szCs w:val="20"/>
              </w:rPr>
            </w:pPr>
          </w:p>
        </w:tc>
        <w:tc>
          <w:tcPr>
            <w:tcW w:w="1116" w:type="dxa"/>
            <w:vAlign w:val="center"/>
          </w:tcPr>
          <w:p w14:paraId="566B3747" w14:textId="77777777" w:rsidR="00B7465E" w:rsidRPr="00526EBD" w:rsidRDefault="00B7465E" w:rsidP="004D0254">
            <w:pPr>
              <w:spacing w:after="0" w:line="240" w:lineRule="auto"/>
              <w:jc w:val="center"/>
              <w:rPr>
                <w:rFonts w:cs="Arial"/>
                <w:sz w:val="18"/>
                <w:szCs w:val="20"/>
              </w:rPr>
            </w:pPr>
          </w:p>
        </w:tc>
      </w:tr>
      <w:tr w:rsidR="00B7465E" w:rsidRPr="00526EBD" w14:paraId="4D39B12A" w14:textId="77777777" w:rsidTr="004D0254">
        <w:trPr>
          <w:cantSplit/>
          <w:trHeight w:val="227"/>
        </w:trPr>
        <w:tc>
          <w:tcPr>
            <w:tcW w:w="2782" w:type="dxa"/>
            <w:gridSpan w:val="2"/>
            <w:vAlign w:val="center"/>
          </w:tcPr>
          <w:p w14:paraId="7B4981E8" w14:textId="77777777" w:rsidR="00B7465E" w:rsidRPr="00526EBD" w:rsidRDefault="00B7465E" w:rsidP="004D0254">
            <w:pPr>
              <w:spacing w:after="0" w:line="240" w:lineRule="auto"/>
              <w:jc w:val="center"/>
              <w:rPr>
                <w:rFonts w:cs="Arial"/>
                <w:sz w:val="18"/>
                <w:szCs w:val="20"/>
              </w:rPr>
            </w:pPr>
          </w:p>
        </w:tc>
        <w:tc>
          <w:tcPr>
            <w:tcW w:w="708" w:type="dxa"/>
            <w:vAlign w:val="center"/>
          </w:tcPr>
          <w:p w14:paraId="4E099BB7" w14:textId="77777777" w:rsidR="00B7465E" w:rsidRPr="00526EBD" w:rsidRDefault="00B7465E" w:rsidP="004D0254">
            <w:pPr>
              <w:spacing w:after="0" w:line="240" w:lineRule="auto"/>
              <w:jc w:val="center"/>
              <w:rPr>
                <w:rFonts w:cs="Arial"/>
                <w:sz w:val="18"/>
                <w:szCs w:val="20"/>
              </w:rPr>
            </w:pPr>
          </w:p>
        </w:tc>
        <w:tc>
          <w:tcPr>
            <w:tcW w:w="1418" w:type="dxa"/>
            <w:vAlign w:val="center"/>
          </w:tcPr>
          <w:p w14:paraId="61A78DD3" w14:textId="77777777" w:rsidR="00B7465E" w:rsidRPr="00526EBD" w:rsidRDefault="00B7465E" w:rsidP="004D0254">
            <w:pPr>
              <w:spacing w:after="0" w:line="240" w:lineRule="auto"/>
              <w:jc w:val="center"/>
              <w:rPr>
                <w:rFonts w:cs="Arial"/>
                <w:sz w:val="18"/>
                <w:szCs w:val="20"/>
              </w:rPr>
            </w:pPr>
          </w:p>
        </w:tc>
        <w:tc>
          <w:tcPr>
            <w:tcW w:w="1134" w:type="dxa"/>
            <w:vAlign w:val="center"/>
          </w:tcPr>
          <w:p w14:paraId="73F8C964" w14:textId="77777777" w:rsidR="00B7465E" w:rsidRPr="00526EBD" w:rsidRDefault="00B7465E" w:rsidP="004D0254">
            <w:pPr>
              <w:spacing w:after="0" w:line="240" w:lineRule="auto"/>
              <w:jc w:val="center"/>
              <w:rPr>
                <w:rFonts w:cs="Arial"/>
                <w:sz w:val="18"/>
                <w:szCs w:val="20"/>
              </w:rPr>
            </w:pPr>
          </w:p>
        </w:tc>
        <w:tc>
          <w:tcPr>
            <w:tcW w:w="992" w:type="dxa"/>
            <w:vAlign w:val="center"/>
          </w:tcPr>
          <w:p w14:paraId="2A52F731" w14:textId="77777777" w:rsidR="00B7465E" w:rsidRPr="00526EBD" w:rsidRDefault="00B7465E" w:rsidP="004D0254">
            <w:pPr>
              <w:spacing w:after="0" w:line="240" w:lineRule="auto"/>
              <w:jc w:val="center"/>
              <w:rPr>
                <w:rFonts w:cs="Arial"/>
                <w:sz w:val="18"/>
                <w:szCs w:val="20"/>
              </w:rPr>
            </w:pPr>
          </w:p>
        </w:tc>
        <w:tc>
          <w:tcPr>
            <w:tcW w:w="1134" w:type="dxa"/>
            <w:gridSpan w:val="2"/>
            <w:vAlign w:val="center"/>
          </w:tcPr>
          <w:p w14:paraId="4BE1E200" w14:textId="77777777" w:rsidR="00B7465E" w:rsidRPr="00526EBD" w:rsidRDefault="00B7465E" w:rsidP="004D0254">
            <w:pPr>
              <w:spacing w:after="0" w:line="240" w:lineRule="auto"/>
              <w:jc w:val="center"/>
              <w:rPr>
                <w:rFonts w:cs="Arial"/>
                <w:sz w:val="18"/>
                <w:szCs w:val="20"/>
              </w:rPr>
            </w:pPr>
          </w:p>
        </w:tc>
        <w:tc>
          <w:tcPr>
            <w:tcW w:w="1116" w:type="dxa"/>
            <w:vAlign w:val="center"/>
          </w:tcPr>
          <w:p w14:paraId="33A7F39E" w14:textId="77777777" w:rsidR="00B7465E" w:rsidRPr="00526EBD" w:rsidRDefault="00B7465E" w:rsidP="004D0254">
            <w:pPr>
              <w:spacing w:after="0" w:line="240" w:lineRule="auto"/>
              <w:jc w:val="center"/>
              <w:rPr>
                <w:rFonts w:cs="Arial"/>
                <w:sz w:val="18"/>
                <w:szCs w:val="20"/>
              </w:rPr>
            </w:pPr>
          </w:p>
        </w:tc>
      </w:tr>
      <w:tr w:rsidR="00B7465E" w:rsidRPr="00526EBD" w14:paraId="13450632" w14:textId="77777777" w:rsidTr="004D0254">
        <w:trPr>
          <w:cantSplit/>
          <w:trHeight w:val="227"/>
        </w:trPr>
        <w:tc>
          <w:tcPr>
            <w:tcW w:w="9284" w:type="dxa"/>
            <w:gridSpan w:val="9"/>
            <w:shd w:val="clear" w:color="auto" w:fill="D9D9D9"/>
            <w:vAlign w:val="center"/>
          </w:tcPr>
          <w:p w14:paraId="394E7E03" w14:textId="77777777" w:rsidR="00B7465E" w:rsidRPr="00526EBD" w:rsidRDefault="00B7465E" w:rsidP="004D0254">
            <w:pPr>
              <w:spacing w:after="0" w:line="240" w:lineRule="auto"/>
              <w:jc w:val="left"/>
              <w:rPr>
                <w:rFonts w:cs="Arial"/>
                <w:b/>
                <w:sz w:val="18"/>
                <w:szCs w:val="20"/>
              </w:rPr>
            </w:pPr>
            <w:r w:rsidRPr="00526EBD">
              <w:rPr>
                <w:rFonts w:cs="Arial"/>
                <w:b/>
                <w:sz w:val="18"/>
                <w:szCs w:val="20"/>
              </w:rPr>
              <w:t xml:space="preserve">Um das Modul abschließen </w:t>
            </w:r>
            <w:r>
              <w:rPr>
                <w:rFonts w:cs="Arial"/>
                <w:b/>
                <w:sz w:val="18"/>
                <w:szCs w:val="20"/>
              </w:rPr>
              <w:t>zu können</w:t>
            </w:r>
            <w:r w:rsidRPr="00526EBD">
              <w:rPr>
                <w:rFonts w:cs="Arial"/>
                <w:b/>
                <w:sz w:val="18"/>
                <w:szCs w:val="20"/>
              </w:rPr>
              <w:t xml:space="preserve"> sind, folgende Leistung</w:t>
            </w:r>
            <w:r>
              <w:rPr>
                <w:rFonts w:cs="Arial"/>
                <w:b/>
                <w:sz w:val="18"/>
                <w:szCs w:val="20"/>
              </w:rPr>
              <w:t>e</w:t>
            </w:r>
            <w:r w:rsidRPr="00526EBD">
              <w:rPr>
                <w:rFonts w:cs="Arial"/>
                <w:b/>
                <w:sz w:val="18"/>
                <w:szCs w:val="20"/>
              </w:rPr>
              <w:t>n zu erbringen:</w:t>
            </w:r>
          </w:p>
        </w:tc>
      </w:tr>
      <w:tr w:rsidR="00B7465E" w:rsidRPr="00526EBD" w14:paraId="3ECD47C7" w14:textId="77777777" w:rsidTr="004D0254">
        <w:trPr>
          <w:cantSplit/>
          <w:trHeight w:val="227"/>
        </w:trPr>
        <w:tc>
          <w:tcPr>
            <w:tcW w:w="2749" w:type="dxa"/>
            <w:shd w:val="clear" w:color="auto" w:fill="auto"/>
            <w:vAlign w:val="center"/>
          </w:tcPr>
          <w:p w14:paraId="5A0B5C1E" w14:textId="77777777" w:rsidR="00B7465E" w:rsidRPr="00526EBD" w:rsidRDefault="00B7465E" w:rsidP="004D0254">
            <w:pPr>
              <w:spacing w:after="0" w:line="240" w:lineRule="auto"/>
              <w:jc w:val="left"/>
              <w:rPr>
                <w:rFonts w:cs="Arial"/>
                <w:sz w:val="18"/>
                <w:szCs w:val="20"/>
              </w:rPr>
            </w:pPr>
            <w:r>
              <w:rPr>
                <w:rFonts w:cs="Arial"/>
                <w:sz w:val="18"/>
                <w:szCs w:val="20"/>
              </w:rPr>
              <w:t>Anwesenheit</w:t>
            </w:r>
          </w:p>
        </w:tc>
        <w:tc>
          <w:tcPr>
            <w:tcW w:w="6535" w:type="dxa"/>
            <w:gridSpan w:val="8"/>
            <w:shd w:val="clear" w:color="auto" w:fill="auto"/>
            <w:vAlign w:val="center"/>
          </w:tcPr>
          <w:p w14:paraId="00D9CE55" w14:textId="77777777" w:rsidR="00B7465E" w:rsidRDefault="00B7465E" w:rsidP="004D0254">
            <w:pPr>
              <w:spacing w:after="0" w:line="240" w:lineRule="auto"/>
              <w:jc w:val="left"/>
              <w:rPr>
                <w:rFonts w:cs="Arial"/>
                <w:sz w:val="18"/>
                <w:szCs w:val="20"/>
              </w:rPr>
            </w:pPr>
          </w:p>
        </w:tc>
      </w:tr>
      <w:tr w:rsidR="00B7465E" w:rsidRPr="00526EBD" w14:paraId="70897371" w14:textId="77777777" w:rsidTr="004D0254">
        <w:trPr>
          <w:cantSplit/>
          <w:trHeight w:val="227"/>
        </w:trPr>
        <w:tc>
          <w:tcPr>
            <w:tcW w:w="2749" w:type="dxa"/>
            <w:shd w:val="clear" w:color="auto" w:fill="auto"/>
            <w:vAlign w:val="center"/>
          </w:tcPr>
          <w:p w14:paraId="64478046" w14:textId="77777777" w:rsidR="00B7465E" w:rsidRPr="00526EBD" w:rsidRDefault="00B7465E" w:rsidP="004D0254">
            <w:pPr>
              <w:spacing w:after="0" w:line="240" w:lineRule="auto"/>
              <w:jc w:val="left"/>
              <w:rPr>
                <w:rFonts w:cs="Arial"/>
                <w:sz w:val="18"/>
                <w:szCs w:val="20"/>
              </w:rPr>
            </w:pPr>
            <w:r w:rsidRPr="00526EBD">
              <w:rPr>
                <w:rFonts w:cs="Arial"/>
                <w:sz w:val="18"/>
                <w:szCs w:val="20"/>
              </w:rPr>
              <w:t>Aktive Teilnahme</w:t>
            </w:r>
          </w:p>
        </w:tc>
        <w:tc>
          <w:tcPr>
            <w:tcW w:w="6535" w:type="dxa"/>
            <w:gridSpan w:val="8"/>
            <w:shd w:val="clear" w:color="auto" w:fill="auto"/>
            <w:vAlign w:val="center"/>
          </w:tcPr>
          <w:p w14:paraId="2610E0B6" w14:textId="77777777" w:rsidR="00B7465E" w:rsidRPr="00526EBD" w:rsidRDefault="00B7465E" w:rsidP="004D0254">
            <w:pPr>
              <w:spacing w:after="0" w:line="240" w:lineRule="auto"/>
              <w:jc w:val="left"/>
              <w:rPr>
                <w:rFonts w:cs="Arial"/>
                <w:sz w:val="18"/>
                <w:szCs w:val="20"/>
              </w:rPr>
            </w:pPr>
            <w:r>
              <w:rPr>
                <w:rFonts w:cs="Arial"/>
                <w:sz w:val="18"/>
                <w:szCs w:val="20"/>
              </w:rPr>
              <w:t>gemäß § 5 Abs. 3</w:t>
            </w:r>
          </w:p>
        </w:tc>
      </w:tr>
      <w:tr w:rsidR="00B7465E" w:rsidRPr="00526EBD" w14:paraId="40FDB165" w14:textId="77777777" w:rsidTr="004D0254">
        <w:trPr>
          <w:cantSplit/>
          <w:trHeight w:val="227"/>
        </w:trPr>
        <w:tc>
          <w:tcPr>
            <w:tcW w:w="2749" w:type="dxa"/>
            <w:tcBorders>
              <w:bottom w:val="single" w:sz="4" w:space="0" w:color="auto"/>
            </w:tcBorders>
            <w:shd w:val="clear" w:color="auto" w:fill="auto"/>
            <w:vAlign w:val="center"/>
          </w:tcPr>
          <w:p w14:paraId="641EA145" w14:textId="77777777" w:rsidR="00B7465E" w:rsidRPr="00526EBD" w:rsidRDefault="00B7465E" w:rsidP="004D0254">
            <w:pPr>
              <w:spacing w:after="0" w:line="240" w:lineRule="auto"/>
              <w:jc w:val="left"/>
              <w:rPr>
                <w:rFonts w:cs="Arial"/>
                <w:sz w:val="18"/>
                <w:szCs w:val="20"/>
              </w:rPr>
            </w:pPr>
            <w:r w:rsidRPr="00526EBD">
              <w:rPr>
                <w:rFonts w:cs="Arial"/>
                <w:sz w:val="18"/>
                <w:szCs w:val="20"/>
              </w:rPr>
              <w:t>Studienleistung(en)</w:t>
            </w:r>
          </w:p>
        </w:tc>
        <w:tc>
          <w:tcPr>
            <w:tcW w:w="6535" w:type="dxa"/>
            <w:gridSpan w:val="8"/>
            <w:tcBorders>
              <w:bottom w:val="single" w:sz="4" w:space="0" w:color="auto"/>
            </w:tcBorders>
            <w:shd w:val="clear" w:color="auto" w:fill="auto"/>
            <w:vAlign w:val="center"/>
          </w:tcPr>
          <w:p w14:paraId="061DD193" w14:textId="77777777" w:rsidR="00B7465E" w:rsidRPr="00526EBD" w:rsidRDefault="00B7465E" w:rsidP="004D0254">
            <w:pPr>
              <w:spacing w:after="0" w:line="240" w:lineRule="auto"/>
              <w:jc w:val="left"/>
              <w:rPr>
                <w:rFonts w:cs="Arial"/>
                <w:sz w:val="18"/>
                <w:szCs w:val="20"/>
              </w:rPr>
            </w:pPr>
          </w:p>
        </w:tc>
      </w:tr>
      <w:tr w:rsidR="00B7465E" w:rsidRPr="00526EBD" w14:paraId="539814BF" w14:textId="77777777" w:rsidTr="004D0254">
        <w:trPr>
          <w:cantSplit/>
          <w:trHeight w:val="227"/>
        </w:trPr>
        <w:tc>
          <w:tcPr>
            <w:tcW w:w="2749" w:type="dxa"/>
            <w:shd w:val="clear" w:color="auto" w:fill="auto"/>
            <w:vAlign w:val="center"/>
          </w:tcPr>
          <w:p w14:paraId="5F8B43FC" w14:textId="77777777" w:rsidR="00B7465E" w:rsidRPr="00526EBD" w:rsidRDefault="00B7465E" w:rsidP="004D0254">
            <w:pPr>
              <w:spacing w:after="0" w:line="240" w:lineRule="auto"/>
              <w:jc w:val="left"/>
              <w:rPr>
                <w:rFonts w:cs="Arial"/>
                <w:sz w:val="18"/>
                <w:szCs w:val="20"/>
              </w:rPr>
            </w:pPr>
            <w:r w:rsidRPr="00526EBD">
              <w:rPr>
                <w:rFonts w:cs="Arial"/>
                <w:sz w:val="18"/>
                <w:szCs w:val="20"/>
              </w:rPr>
              <w:t>Modulprüfung</w:t>
            </w:r>
          </w:p>
        </w:tc>
        <w:tc>
          <w:tcPr>
            <w:tcW w:w="6535" w:type="dxa"/>
            <w:gridSpan w:val="8"/>
            <w:shd w:val="clear" w:color="auto" w:fill="auto"/>
            <w:vAlign w:val="center"/>
          </w:tcPr>
          <w:p w14:paraId="7CBC01A5" w14:textId="77777777" w:rsidR="00B7465E" w:rsidRPr="00526EBD" w:rsidRDefault="00B7465E" w:rsidP="004D0254">
            <w:pPr>
              <w:spacing w:after="0" w:line="240" w:lineRule="auto"/>
              <w:jc w:val="left"/>
              <w:rPr>
                <w:rFonts w:cs="Arial"/>
                <w:sz w:val="18"/>
                <w:szCs w:val="20"/>
              </w:rPr>
            </w:pPr>
          </w:p>
        </w:tc>
      </w:tr>
      <w:tr w:rsidR="00B7465E" w:rsidRPr="00526EBD" w14:paraId="7625AD4B" w14:textId="77777777" w:rsidTr="004D0254">
        <w:trPr>
          <w:cantSplit/>
          <w:trHeight w:val="227"/>
        </w:trPr>
        <w:tc>
          <w:tcPr>
            <w:tcW w:w="9284" w:type="dxa"/>
            <w:gridSpan w:val="9"/>
            <w:shd w:val="clear" w:color="auto" w:fill="D9D9D9" w:themeFill="background1" w:themeFillShade="D9"/>
            <w:vAlign w:val="center"/>
          </w:tcPr>
          <w:p w14:paraId="0C60BC54" w14:textId="77777777" w:rsidR="00B7465E" w:rsidRPr="00772F81" w:rsidRDefault="00B7465E" w:rsidP="004D0254">
            <w:pPr>
              <w:spacing w:after="0" w:line="240" w:lineRule="auto"/>
              <w:jc w:val="left"/>
              <w:rPr>
                <w:b/>
                <w:sz w:val="18"/>
                <w:szCs w:val="20"/>
              </w:rPr>
            </w:pPr>
            <w:commentRangeStart w:id="148"/>
            <w:r w:rsidRPr="00772F81">
              <w:rPr>
                <w:rFonts w:cs="Arial"/>
                <w:b/>
                <w:sz w:val="18"/>
                <w:szCs w:val="20"/>
              </w:rPr>
              <w:t>Qualifikationsziele/Lernergebnisse/Kompetenzen</w:t>
            </w:r>
            <w:commentRangeEnd w:id="148"/>
            <w:r>
              <w:rPr>
                <w:rStyle w:val="Kommentarzeichen"/>
                <w:rFonts w:eastAsia="Times New Roman" w:cs="Times New Roman"/>
                <w:szCs w:val="20"/>
                <w:lang w:val="x-none" w:eastAsia="x-none"/>
              </w:rPr>
              <w:commentReference w:id="148"/>
            </w:r>
          </w:p>
        </w:tc>
      </w:tr>
      <w:tr w:rsidR="00B7465E" w:rsidRPr="00526EBD" w14:paraId="2F207B60" w14:textId="77777777" w:rsidTr="004D0254">
        <w:trPr>
          <w:cantSplit/>
          <w:trHeight w:val="227"/>
        </w:trPr>
        <w:tc>
          <w:tcPr>
            <w:tcW w:w="9284" w:type="dxa"/>
            <w:gridSpan w:val="9"/>
            <w:tcBorders>
              <w:bottom w:val="single" w:sz="12" w:space="0" w:color="auto"/>
            </w:tcBorders>
            <w:shd w:val="clear" w:color="auto" w:fill="FFFFFF" w:themeFill="background1"/>
            <w:vAlign w:val="center"/>
          </w:tcPr>
          <w:p w14:paraId="1E75FABA" w14:textId="77777777" w:rsidR="00B7465E" w:rsidRPr="00772F81" w:rsidRDefault="00B7465E" w:rsidP="004D0254">
            <w:pPr>
              <w:spacing w:after="0" w:line="240" w:lineRule="auto"/>
              <w:jc w:val="left"/>
              <w:rPr>
                <w:rFonts w:cs="Arial"/>
                <w:b/>
                <w:sz w:val="18"/>
                <w:szCs w:val="20"/>
              </w:rPr>
            </w:pPr>
          </w:p>
        </w:tc>
      </w:tr>
    </w:tbl>
    <w:p w14:paraId="0C29E87F" w14:textId="77777777" w:rsidR="00B7465E" w:rsidRPr="004952F3" w:rsidRDefault="00B7465E" w:rsidP="00B7465E"/>
    <w:p w14:paraId="3EC902B7" w14:textId="77777777" w:rsidR="00B7465E" w:rsidRDefault="00B7465E" w:rsidP="00B7465E">
      <w:pPr>
        <w:rPr>
          <w:b/>
          <w:sz w:val="20"/>
        </w:rPr>
      </w:pPr>
    </w:p>
    <w:p w14:paraId="21DCFD3F" w14:textId="77777777" w:rsidR="00B7465E" w:rsidRDefault="00B7465E" w:rsidP="00224E29">
      <w:pPr>
        <w:tabs>
          <w:tab w:val="left" w:pos="720"/>
          <w:tab w:val="left" w:pos="1560"/>
        </w:tabs>
      </w:pPr>
    </w:p>
    <w:sectPr w:rsidR="00B7465E" w:rsidSect="002A158F">
      <w:headerReference w:type="even" r:id="rId15"/>
      <w:headerReference w:type="default" r:id="rId16"/>
      <w:footerReference w:type="default" r:id="rId17"/>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EP1" w:date="2024-12-12T14:48:00Z" w:initials="EP1">
    <w:p w14:paraId="14C1FAD3" w14:textId="77777777" w:rsidR="00F575E6" w:rsidRDefault="00F575E6" w:rsidP="00F575E6">
      <w:pPr>
        <w:pStyle w:val="Kommentartext"/>
      </w:pPr>
      <w:r>
        <w:rPr>
          <w:rStyle w:val="Kommentarzeichen"/>
        </w:rPr>
        <w:annotationRef/>
      </w:r>
      <w:r>
        <w:rPr>
          <w:b/>
          <w:bCs/>
        </w:rPr>
        <w:t>Zu § 2 Abs. 3:</w:t>
      </w:r>
    </w:p>
    <w:p w14:paraId="70C0222D" w14:textId="77777777" w:rsidR="00F575E6" w:rsidRDefault="00F575E6" w:rsidP="00F575E6">
      <w:pPr>
        <w:pStyle w:val="Kommentartext"/>
      </w:pPr>
      <w:r>
        <w:rPr>
          <w:b/>
          <w:bCs/>
        </w:rPr>
        <w:t>Hinweis allgemein:</w:t>
      </w:r>
    </w:p>
    <w:p w14:paraId="3EDACAE4" w14:textId="79D0F0DE" w:rsidR="00F575E6" w:rsidRPr="008E31CF" w:rsidRDefault="00F575E6" w:rsidP="00F575E6">
      <w:pPr>
        <w:pStyle w:val="Kommentartext"/>
      </w:pPr>
      <w:r>
        <w:t xml:space="preserve">Bitte prüfen Sie, ob die geforderten </w:t>
      </w:r>
      <w:r w:rsidR="008E31CF">
        <w:t>Kenntnisse</w:t>
      </w:r>
      <w:r>
        <w:t xml:space="preserve"> zu den im vorhergehenden Studiengang geforderten bzw. erlernten </w:t>
      </w:r>
      <w:r w:rsidR="008E31CF">
        <w:t xml:space="preserve">Kenntnisse </w:t>
      </w:r>
      <w:r>
        <w:t xml:space="preserve">passen. Bitte beachten Sie, dass Studierende von anderen Hochschulen ggf. nicht über die </w:t>
      </w:r>
      <w:r w:rsidR="008E31CF">
        <w:t xml:space="preserve">Kenntnisse </w:t>
      </w:r>
      <w:r>
        <w:t xml:space="preserve">verfügen, die im vorhergehenden Bachelorstudiengang an der JGU gefordert waren bzw. erlernt wurden. Sofern diese für den Master benötigt werden, führen Sie diese bitte bei den Zugangsvoraussetzungen auf. </w:t>
      </w:r>
    </w:p>
  </w:comment>
  <w:comment w:id="12" w:author="EP1" w:date="2024-12-12T14:50:00Z" w:initials="EP1">
    <w:p w14:paraId="5F2A7F8C" w14:textId="77777777" w:rsidR="00F575E6" w:rsidRDefault="00F575E6" w:rsidP="00F575E6">
      <w:pPr>
        <w:pStyle w:val="Kommentartext"/>
      </w:pPr>
      <w:r>
        <w:rPr>
          <w:rStyle w:val="Kommentarzeichen"/>
        </w:rPr>
        <w:annotationRef/>
      </w:r>
      <w:r>
        <w:rPr>
          <w:b/>
          <w:bCs/>
        </w:rPr>
        <w:t>Zu Auflagen:</w:t>
      </w:r>
      <w:r>
        <w:t xml:space="preserve"> Höchstens 30 LP.</w:t>
      </w:r>
    </w:p>
  </w:comment>
  <w:comment w:id="13" w:author="EP1" w:date="2024-12-12T14:48:00Z" w:initials="EP1">
    <w:p w14:paraId="460E2A1B" w14:textId="3B886C7D" w:rsidR="00F575E6" w:rsidRDefault="00F575E6" w:rsidP="00F575E6">
      <w:pPr>
        <w:pStyle w:val="Kommentartext"/>
      </w:pPr>
      <w:r>
        <w:rPr>
          <w:rStyle w:val="Kommentarzeichen"/>
        </w:rPr>
        <w:annotationRef/>
      </w:r>
      <w:r>
        <w:rPr>
          <w:b/>
          <w:bCs/>
        </w:rPr>
        <w:t>Zu § 2 Abs. 1 Nr. 2:</w:t>
      </w:r>
    </w:p>
    <w:p w14:paraId="28722660" w14:textId="77777777" w:rsidR="00F575E6" w:rsidRDefault="00F575E6" w:rsidP="00F575E6">
      <w:pPr>
        <w:pStyle w:val="Kommentartext"/>
      </w:pPr>
      <w:r>
        <w:t xml:space="preserve">Für Sprachkenntnisse in </w:t>
      </w:r>
      <w:r>
        <w:rPr>
          <w:b/>
          <w:bCs/>
        </w:rPr>
        <w:t>Englisch</w:t>
      </w:r>
      <w:r>
        <w:t xml:space="preserve"> und </w:t>
      </w:r>
      <w:r>
        <w:rPr>
          <w:b/>
          <w:bCs/>
        </w:rPr>
        <w:t>Französisch</w:t>
      </w:r>
      <w:r>
        <w:t xml:space="preserve"> empfehlen wir, auf die Regelungen der Einschreibeordnung in § 7a Abs. 3 zu verweisen. Der im Anhang der Einschreibeordnung befindliche Katalog der Sprachnachweise wird regelmäßig vom Internationalen Studien- und Sprachenkolleg auf Aktualität überprüft. Ein weiterer Vorteil des Verweises ist, dass die Überprüfung der Sprachnachweise im Zuge der Zulassung zum Studiengang durch den Studierendenservice erfolgen kann.</w:t>
      </w:r>
    </w:p>
    <w:p w14:paraId="3E36FF2D" w14:textId="77777777" w:rsidR="00F575E6" w:rsidRDefault="00F575E6" w:rsidP="00F575E6">
      <w:pPr>
        <w:pStyle w:val="Kommentartext"/>
      </w:pPr>
    </w:p>
    <w:p w14:paraId="5EE83411" w14:textId="77777777" w:rsidR="00F575E6" w:rsidRDefault="00F575E6" w:rsidP="00F575E6">
      <w:pPr>
        <w:pStyle w:val="Kommentartext"/>
      </w:pPr>
      <w:r>
        <w:t xml:space="preserve">Werden Kenntnisse in </w:t>
      </w:r>
      <w:r>
        <w:rPr>
          <w:b/>
          <w:bCs/>
        </w:rPr>
        <w:t>anderen Sprachen</w:t>
      </w:r>
      <w:r>
        <w:t xml:space="preserve"> gewünscht oder wollen Sie von der Regelung in der Einschreibeordnung abweichen, müssen Sie hier die entsprechenden Nachweise festlegen. Diese Nachweise sind im Zuge der Zulassung zum Studiengang durch das Fach zu überprüfen.</w:t>
      </w:r>
    </w:p>
    <w:p w14:paraId="0D225E66" w14:textId="77777777" w:rsidR="00F575E6" w:rsidRDefault="00F575E6" w:rsidP="00F575E6">
      <w:pPr>
        <w:pStyle w:val="Kommentartext"/>
      </w:pPr>
      <w:r>
        <w:t xml:space="preserve"> </w:t>
      </w:r>
    </w:p>
    <w:p w14:paraId="7A8C29F2" w14:textId="77777777" w:rsidR="00F575E6" w:rsidRDefault="00F575E6" w:rsidP="00F575E6">
      <w:pPr>
        <w:pStyle w:val="Kommentartext"/>
      </w:pPr>
      <w:r>
        <w:t>Beispiel einer individuellen Regelung: Nachweis von fantastischen Sprachkenntnissen mindestens auf dem Niveau B2 [entsprechend anpassen] des Gemeinsamen Europäischen Referenzrahmens für Sprachen. Die folgenden Nachweise werden akzeptiert:</w:t>
      </w:r>
    </w:p>
    <w:p w14:paraId="6E322046" w14:textId="77777777" w:rsidR="00F575E6" w:rsidRDefault="00F575E6" w:rsidP="00F575E6">
      <w:pPr>
        <w:pStyle w:val="Kommentartext"/>
      </w:pPr>
      <w:r>
        <w:t xml:space="preserve">a) Erwerb der Hochschulzugangsberechtigung an einer fantastischsprachigen Einrichtung, </w:t>
      </w:r>
    </w:p>
    <w:p w14:paraId="140D04E9" w14:textId="77777777" w:rsidR="00F575E6" w:rsidRDefault="00F575E6" w:rsidP="00F575E6">
      <w:pPr>
        <w:pStyle w:val="Kommentartext"/>
      </w:pPr>
      <w:r>
        <w:t>b) Studienabschluss im Fach Fantastik oder einem fantastischsprachigen Studiengang,</w:t>
      </w:r>
    </w:p>
    <w:p w14:paraId="52820C46" w14:textId="77777777" w:rsidR="00F575E6" w:rsidRDefault="00F575E6" w:rsidP="00F575E6">
      <w:pPr>
        <w:pStyle w:val="Kommentartext"/>
      </w:pPr>
      <w:r>
        <w:t>c) X-Test mit mindestens 100 Punkten</w:t>
      </w:r>
    </w:p>
    <w:p w14:paraId="621DCB05" w14:textId="77777777" w:rsidR="00F575E6" w:rsidRDefault="00F575E6" w:rsidP="00F575E6">
      <w:pPr>
        <w:pStyle w:val="Kommentartext"/>
      </w:pPr>
      <w:r>
        <w:t>d) Y-Zertifikat</w:t>
      </w:r>
    </w:p>
    <w:p w14:paraId="2C0266BE" w14:textId="77777777" w:rsidR="00F575E6" w:rsidRDefault="00F575E6" w:rsidP="00F575E6">
      <w:pPr>
        <w:pStyle w:val="Kommentartext"/>
      </w:pPr>
      <w:r>
        <w:t>e) Z-Sprachdiplom</w:t>
      </w:r>
    </w:p>
    <w:p w14:paraId="732C5E63" w14:textId="77777777" w:rsidR="00F575E6" w:rsidRDefault="00F575E6" w:rsidP="00F575E6">
      <w:pPr>
        <w:pStyle w:val="Kommentartext"/>
      </w:pPr>
      <w:r>
        <w:t>[</w:t>
      </w:r>
      <w:r>
        <w:rPr>
          <w:color w:val="D9D9D9"/>
          <w:highlight w:val="lightGray"/>
        </w:rPr>
        <w:t>Optional:</w:t>
      </w:r>
      <w:r>
        <w:t xml:space="preserve"> Die Prüfung der Gleichwertigkeit von weiteren als den aufgeführten Nachweisen obliegt dem Prüfungsausschuss.]</w:t>
      </w:r>
    </w:p>
    <w:p w14:paraId="41A42360" w14:textId="77777777" w:rsidR="00F575E6" w:rsidRDefault="00F575E6" w:rsidP="00F575E6">
      <w:pPr>
        <w:pStyle w:val="Kommentartext"/>
      </w:pPr>
      <w:r>
        <w:t>[</w:t>
      </w:r>
      <w:r>
        <w:rPr>
          <w:color w:val="D9D9D9"/>
          <w:highlight w:val="lightGray"/>
        </w:rPr>
        <w:t>Optional</w:t>
      </w:r>
      <w:r>
        <w:rPr>
          <w:color w:val="D9D9D9"/>
        </w:rPr>
        <w:t xml:space="preserve">: </w:t>
      </w:r>
      <w:r>
        <w:t>Der Nachweis über die Sprachkenntnisse gemäß Buchst. c) bis e) darf zum Zeitpunkt des Bewerbungsschlusses nicht älter als drei Jahre sein. Sollte die o.g. Bescheinigung über die Absolvierung des Tests zum Zeitpunkt der Bewerbung nicht vorliegen, so kann die Zulassung unter dem Vorbehalt erfolgen, dass die Bescheinigung gemeinsam mit dem Testergebnis bis spätestens zum Ende des Semesters des Studienbeginns nachgereicht wird. Wird der Nachweis nicht fristgerecht erbracht oder entspricht das Testergebnis nicht den Anforderungen erlischt die Zulassung.]</w:t>
      </w:r>
    </w:p>
  </w:comment>
  <w:comment w:id="14" w:author="EP1" w:date="2024-12-12T14:50:00Z" w:initials="EP1">
    <w:p w14:paraId="3E26F427" w14:textId="77777777" w:rsidR="00F575E6" w:rsidRDefault="00F575E6" w:rsidP="00F575E6">
      <w:pPr>
        <w:pStyle w:val="Kommentartext"/>
      </w:pPr>
      <w:r>
        <w:rPr>
          <w:rStyle w:val="Kommentarzeichen"/>
        </w:rPr>
        <w:annotationRef/>
      </w:r>
      <w:r>
        <w:rPr>
          <w:b/>
          <w:bCs/>
        </w:rPr>
        <w:t>Zu § 2 Abs. 4:</w:t>
      </w:r>
      <w:r>
        <w:t xml:space="preserve"> In diesem Fall sind weitere Regelungen zur Durchführung des Tests erforderlich </w:t>
      </w:r>
    </w:p>
    <w:p w14:paraId="77714EA9" w14:textId="77777777" w:rsidR="00F575E6" w:rsidRDefault="00F575E6" w:rsidP="00F575E6">
      <w:pPr>
        <w:pStyle w:val="Kommentartext"/>
      </w:pPr>
    </w:p>
    <w:p w14:paraId="50E3A912" w14:textId="77777777" w:rsidR="00F575E6" w:rsidRDefault="00F575E6" w:rsidP="00F575E6">
      <w:pPr>
        <w:pStyle w:val="Kommentartext"/>
      </w:pPr>
      <w:r>
        <w:t>Beispiel:</w:t>
      </w:r>
    </w:p>
    <w:p w14:paraId="48DA0529" w14:textId="77777777" w:rsidR="00F575E6" w:rsidRDefault="00F575E6" w:rsidP="00F575E6">
      <w:pPr>
        <w:pStyle w:val="Kommentartext"/>
      </w:pPr>
      <w:r>
        <w:t>In einem Eignungstest gemäß § 19 Abs. 2 HochSchG wird festgestellt, ob die Bewerberin oder der Bewerber über die für ein erfolgreiches Studium im Masterstudiengang Psychologie mit klinisch-gesundheitsbezogenem oder anwendungsorientiertem Schwerpunkt erforderlichen fachspezifischen Fähigkeiten verfügt. Der Test hat 120 Minuten Dauer und verschiedene Themengebiete der Psychologie und ihre methodischen Grundlagen zum Inhalt. Das Testdatum darf zum Zeitpunkt des Bewerbungsschlusses höchstens drei Jahre zurückliegen.</w:t>
      </w:r>
    </w:p>
    <w:p w14:paraId="6F04C5C4" w14:textId="77777777" w:rsidR="00F575E6" w:rsidRDefault="00F575E6" w:rsidP="00F575E6">
      <w:pPr>
        <w:pStyle w:val="Kommentartext"/>
      </w:pPr>
    </w:p>
    <w:p w14:paraId="3DA464D9" w14:textId="77777777" w:rsidR="00F575E6" w:rsidRDefault="00F575E6" w:rsidP="00F575E6">
      <w:pPr>
        <w:pStyle w:val="Kommentartext"/>
      </w:pPr>
      <w:r>
        <w:t>Hinweis: Bitte prüfen Sie, ob der Test auch bei einer Zulassung für ein höheres Master-Fachsemester erforderlich ist oder durch bereits erbrachte Leistungen, die zur Einstufung in ein höheres Fachsemester geführt haben, ersetzt werden kann.</w:t>
      </w:r>
    </w:p>
  </w:comment>
  <w:comment w:id="15" w:author="EP1" w:date="2024-12-13T08:38:00Z" w:initials="EP1">
    <w:p w14:paraId="2C692277" w14:textId="77777777" w:rsidR="00692485" w:rsidRDefault="00B63BF0" w:rsidP="00692485">
      <w:pPr>
        <w:pStyle w:val="Kommentartext"/>
      </w:pPr>
      <w:r>
        <w:rPr>
          <w:rStyle w:val="Kommentarzeichen"/>
        </w:rPr>
        <w:annotationRef/>
      </w:r>
      <w:r w:rsidR="00692485">
        <w:t>Die Frist beträgt lt. Hochschulgesetz maximal 1 Semester.</w:t>
      </w:r>
    </w:p>
  </w:comment>
  <w:comment w:id="16" w:author="EP1" w:date="2024-12-13T08:54:00Z" w:initials="EP1">
    <w:p w14:paraId="71CC8865" w14:textId="69088130" w:rsidR="00901956" w:rsidRPr="003E02FB" w:rsidRDefault="00901956" w:rsidP="00901956">
      <w:pPr>
        <w:pStyle w:val="Kommentartext"/>
        <w:rPr>
          <w:lang w:val="de-DE"/>
        </w:rPr>
      </w:pPr>
      <w:r>
        <w:rPr>
          <w:rStyle w:val="Kommentarzeichen"/>
        </w:rPr>
        <w:annotationRef/>
      </w:r>
      <w:bookmarkStart w:id="17" w:name="_Hlk184972711"/>
      <w:r>
        <w:rPr>
          <w:b/>
          <w:bCs/>
        </w:rPr>
        <w:t>Zu § 2 Abs. 5:</w:t>
      </w:r>
      <w:r>
        <w:t xml:space="preserve"> Gemäß § 7</w:t>
      </w:r>
      <w:r>
        <w:rPr>
          <w:lang w:val="de-DE"/>
        </w:rPr>
        <w:t xml:space="preserve">a </w:t>
      </w:r>
      <w:r>
        <w:t xml:space="preserve">der Einschreibeordnung gilt das Niveau DSH II, sofern hier keine andere Regelung vorgesehen ist. </w:t>
      </w:r>
    </w:p>
    <w:p w14:paraId="4E99796F" w14:textId="77777777" w:rsidR="00901956" w:rsidRDefault="00901956" w:rsidP="00901956">
      <w:pPr>
        <w:pStyle w:val="Kommentartext"/>
      </w:pPr>
    </w:p>
    <w:p w14:paraId="70D48325" w14:textId="77777777" w:rsidR="00901956" w:rsidRDefault="00901956" w:rsidP="00901956">
      <w:pPr>
        <w:pStyle w:val="Kommentartext"/>
      </w:pPr>
      <w:r>
        <w:t xml:space="preserve">Wenn Sie eine andere Regelung </w:t>
      </w:r>
      <w:r>
        <w:rPr>
          <w:lang w:val="de-DE"/>
        </w:rPr>
        <w:t xml:space="preserve">als die der Einschreibeordnung </w:t>
      </w:r>
      <w:r>
        <w:t>wünschen (</w:t>
      </w:r>
      <w:r>
        <w:rPr>
          <w:lang w:val="de-DE"/>
        </w:rPr>
        <w:t xml:space="preserve">z. B. </w:t>
      </w:r>
      <w:r>
        <w:t>kein Nachweis von Deutschkenntnissen, Deutschkenntnisse auf geringerem oder höherem Niveau) muss folgendes in der Prüfungsordnung geregelt werden:</w:t>
      </w:r>
    </w:p>
    <w:p w14:paraId="23B80AE5" w14:textId="000C0929" w:rsidR="00901956" w:rsidRDefault="00901956" w:rsidP="00901956">
      <w:pPr>
        <w:pStyle w:val="Kommentartext"/>
      </w:pPr>
      <w:r>
        <w:t>• Das Niveau der Sprachkenntnisse</w:t>
      </w:r>
    </w:p>
    <w:p w14:paraId="6686AEC2" w14:textId="33879FC4" w:rsidR="00901956" w:rsidRDefault="00901956" w:rsidP="00901956">
      <w:pPr>
        <w:pStyle w:val="Kommentartext"/>
      </w:pPr>
      <w:r>
        <w:t>•</w:t>
      </w:r>
      <w:r>
        <w:rPr>
          <w:lang w:val="de-DE"/>
        </w:rPr>
        <w:t xml:space="preserve"> </w:t>
      </w:r>
      <w:r>
        <w:t>gegebenenfalls zu erteilende Auflagen (wenn z.B. zu einem späteren Zeitpunkt im Studium bessere Deutschkenntnisse nachgewiesen werden müssen als zu Studienbeginn)</w:t>
      </w:r>
    </w:p>
    <w:p w14:paraId="57EB31D3" w14:textId="6A7FAE5C" w:rsidR="00901956" w:rsidRPr="00901956" w:rsidRDefault="00901956" w:rsidP="00901956">
      <w:pPr>
        <w:pStyle w:val="Kommentartext"/>
        <w:rPr>
          <w:lang w:val="de-DE"/>
        </w:rPr>
      </w:pPr>
      <w:r>
        <w:t>• die Art und Weise, wie der Nachweis zu führen ist</w:t>
      </w:r>
      <w:r>
        <w:rPr>
          <w:lang w:val="de-DE"/>
        </w:rPr>
        <w:t xml:space="preserve"> (</w:t>
      </w:r>
      <w:r w:rsidR="00947B4A">
        <w:rPr>
          <w:lang w:val="de-DE"/>
        </w:rPr>
        <w:t>bitte beachten Sie § 7a Abs. 3 bzw. den Anhang verwiesen werden).</w:t>
      </w:r>
    </w:p>
    <w:p w14:paraId="74E35453" w14:textId="77777777" w:rsidR="00901956" w:rsidRDefault="00901956" w:rsidP="00901956">
      <w:pPr>
        <w:pStyle w:val="Kommentartext"/>
      </w:pPr>
    </w:p>
    <w:p w14:paraId="78325F60" w14:textId="5026EAD7" w:rsidR="00901956" w:rsidRDefault="00901956" w:rsidP="00901956">
      <w:pPr>
        <w:pStyle w:val="Kommentartext"/>
      </w:pPr>
      <w:r>
        <w:t xml:space="preserve">Regelungen, die </w:t>
      </w:r>
      <w:r>
        <w:rPr>
          <w:lang w:val="de-DE"/>
        </w:rPr>
        <w:t xml:space="preserve">die </w:t>
      </w:r>
      <w:r>
        <w:t xml:space="preserve">Deutschkenntnisse betreffen, setzen das Einvernehmen mit dem Internationalen Studien- und Sprachenkolleg </w:t>
      </w:r>
      <w:r>
        <w:rPr>
          <w:lang w:val="de-DE"/>
        </w:rPr>
        <w:t xml:space="preserve">(ISSK) </w:t>
      </w:r>
      <w:r>
        <w:t>voraus.</w:t>
      </w:r>
      <w:bookmarkEnd w:id="17"/>
    </w:p>
  </w:comment>
  <w:comment w:id="18" w:author="EP1" w:date="2024-12-13T08:38:00Z" w:initials="EP1">
    <w:p w14:paraId="1378A3F3" w14:textId="77777777" w:rsidR="00B63BF0" w:rsidRPr="00FB42F1" w:rsidRDefault="00B63BF0" w:rsidP="00B63BF0">
      <w:pPr>
        <w:pStyle w:val="Kommentartext"/>
        <w:rPr>
          <w:b/>
          <w:lang w:val="de-DE"/>
        </w:rPr>
      </w:pPr>
      <w:r>
        <w:rPr>
          <w:rStyle w:val="Kommentarzeichen"/>
        </w:rPr>
        <w:annotationRef/>
      </w:r>
      <w:r w:rsidRPr="00FB42F1">
        <w:rPr>
          <w:b/>
          <w:lang w:val="de-DE"/>
        </w:rPr>
        <w:t>Zu § 2 Abs. 5:</w:t>
      </w:r>
    </w:p>
    <w:p w14:paraId="16366F22" w14:textId="77777777" w:rsidR="00B63BF0" w:rsidRDefault="00B63BF0" w:rsidP="00B63BF0">
      <w:pPr>
        <w:pStyle w:val="Kommentartext"/>
      </w:pPr>
      <w:r>
        <w:t xml:space="preserve">Bitte prüfen Sie vor der Wahl dieser Option, ob die Studierenden im ersten Semester, wenn sie noch nicht über die Deutschkenntnisse auf dem Niveau verfügen, das Sie als Zugangsvoraussetzung definiert haben, sinnvoll studieren können. Da die Studierenden selbstständig parallel zum Fachstudium ihre Deutschkenntnisse verbessern müssen (z.B. durch Kurse an der Volkshochschule, im Goethe-Institut Frankfurt oder Boppard oder durch Kurse am ISSK), können Studienverzögerungen entstehen. </w:t>
      </w:r>
    </w:p>
    <w:p w14:paraId="0AD0A8AD" w14:textId="41522B44" w:rsidR="00B63BF0" w:rsidRDefault="00B63BF0" w:rsidP="00B63BF0">
      <w:pPr>
        <w:pStyle w:val="Kommentartext"/>
      </w:pPr>
      <w:r>
        <w:t>Ggf. könnte man zunächst ein Mindestniveau für den Einstieg definieren.</w:t>
      </w:r>
    </w:p>
  </w:comment>
  <w:comment w:id="19" w:author="EP1" w:date="2024-12-13T08:39:00Z" w:initials="EP1">
    <w:p w14:paraId="41157766" w14:textId="0381088A" w:rsidR="00B63BF0" w:rsidRDefault="00B63BF0">
      <w:pPr>
        <w:pStyle w:val="Kommentartext"/>
      </w:pPr>
      <w:r w:rsidRPr="00B63BF0">
        <w:rPr>
          <w:b/>
          <w:bCs/>
          <w:lang w:val="de-DE"/>
        </w:rPr>
        <w:t>Zu § 2 Abs. 8:</w:t>
      </w:r>
      <w:r>
        <w:rPr>
          <w:lang w:val="de-DE"/>
        </w:rPr>
        <w:t xml:space="preserve"> </w:t>
      </w:r>
      <w:r>
        <w:rPr>
          <w:rStyle w:val="Kommentarzeichen"/>
        </w:rPr>
        <w:annotationRef/>
      </w:r>
      <w:r>
        <w:rPr>
          <w:rStyle w:val="Kommentarzeichen"/>
        </w:rPr>
        <w:annotationRef/>
      </w:r>
      <w:r>
        <w:t>Bitte ggf. ändern.</w:t>
      </w:r>
    </w:p>
  </w:comment>
  <w:comment w:id="24" w:author="EP1" w:date="2024-12-13T08:40:00Z" w:initials="EP1">
    <w:p w14:paraId="602BEB58" w14:textId="4827B923" w:rsidR="00B63BF0" w:rsidRDefault="00B63BF0">
      <w:pPr>
        <w:pStyle w:val="Kommentartext"/>
      </w:pPr>
      <w:r>
        <w:rPr>
          <w:rStyle w:val="Kommentarzeichen"/>
        </w:rPr>
        <w:annotationRef/>
      </w:r>
      <w:r>
        <w:rPr>
          <w:b/>
          <w:bCs/>
        </w:rPr>
        <w:t xml:space="preserve">Zu § </w:t>
      </w:r>
      <w:r w:rsidR="00885703">
        <w:rPr>
          <w:b/>
          <w:bCs/>
          <w:lang w:val="de-DE"/>
        </w:rPr>
        <w:t>3</w:t>
      </w:r>
      <w:r>
        <w:rPr>
          <w:b/>
          <w:bCs/>
        </w:rPr>
        <w:t xml:space="preserve"> Abs. 2 Nr. 3: Betrifft nur Praktika, die nicht modularisiert sind: </w:t>
      </w:r>
      <w:r>
        <w:t>Falls keine externen Praktika (Industrie-/Betriebspraktika, Auslandspraktika etc.) vorgesehen sind, entfällt diese Nr. 3.</w:t>
      </w:r>
    </w:p>
  </w:comment>
  <w:comment w:id="25" w:author="EP1" w:date="2024-12-13T08:40:00Z" w:initials="EP1">
    <w:p w14:paraId="7BDF0D43" w14:textId="2185D835" w:rsidR="00B63BF0" w:rsidRDefault="00B63BF0">
      <w:pPr>
        <w:pStyle w:val="Kommentartext"/>
      </w:pPr>
      <w:r>
        <w:rPr>
          <w:rStyle w:val="Kommentarzeichen"/>
        </w:rPr>
        <w:annotationRef/>
      </w:r>
      <w:r>
        <w:rPr>
          <w:b/>
        </w:rPr>
        <w:t xml:space="preserve">Zu § </w:t>
      </w:r>
      <w:r w:rsidR="00885703">
        <w:rPr>
          <w:b/>
          <w:lang w:val="de-DE"/>
        </w:rPr>
        <w:t>3</w:t>
      </w:r>
      <w:r>
        <w:rPr>
          <w:b/>
        </w:rPr>
        <w:t xml:space="preserve"> Abs. 2 Nr. 4: </w:t>
      </w:r>
      <w:r>
        <w:t xml:space="preserve">Für die Masterarbeit sind, entsprechend der in § 15 Abs. </w:t>
      </w:r>
      <w:r>
        <w:rPr>
          <w:lang w:val="de-DE"/>
        </w:rPr>
        <w:t>5</w:t>
      </w:r>
      <w:r>
        <w:t xml:space="preserve"> festgelegten Bearbeitungszeit, mindestens </w:t>
      </w:r>
      <w:r>
        <w:rPr>
          <w:b/>
        </w:rPr>
        <w:t>15</w:t>
      </w:r>
      <w:r>
        <w:t xml:space="preserve"> (= drei Monate) und maximal </w:t>
      </w:r>
      <w:r>
        <w:rPr>
          <w:b/>
        </w:rPr>
        <w:t>30</w:t>
      </w:r>
      <w:r>
        <w:t xml:space="preserve"> (= sechs Monate) Leistungspunkte vorzusehen.</w:t>
      </w:r>
    </w:p>
  </w:comment>
  <w:comment w:id="26" w:author="EP1" w:date="2024-12-13T08:40:00Z" w:initials="EP1">
    <w:p w14:paraId="65A078B0" w14:textId="51E7460C" w:rsidR="00B63BF0" w:rsidRDefault="00B63BF0" w:rsidP="00B63BF0">
      <w:pPr>
        <w:pStyle w:val="Kommentartext"/>
      </w:pPr>
      <w:r>
        <w:rPr>
          <w:rStyle w:val="Kommentarzeichen"/>
        </w:rPr>
        <w:annotationRef/>
      </w:r>
      <w:r>
        <w:rPr>
          <w:b/>
        </w:rPr>
        <w:t xml:space="preserve">Zu § </w:t>
      </w:r>
      <w:r w:rsidR="00885703">
        <w:rPr>
          <w:b/>
          <w:lang w:val="de-DE"/>
        </w:rPr>
        <w:t>3</w:t>
      </w:r>
      <w:r>
        <w:rPr>
          <w:b/>
        </w:rPr>
        <w:t xml:space="preserve"> Abs. 2 Nr. 5: </w:t>
      </w:r>
      <w:r w:rsidRPr="006A5A53">
        <w:t>Empfohlene</w:t>
      </w:r>
      <w:r>
        <w:rPr>
          <w:b/>
        </w:rPr>
        <w:t xml:space="preserve"> </w:t>
      </w:r>
      <w:r>
        <w:t>Punktezahl. Abweichungen sind möglich; sie sind zu begründen.</w:t>
      </w:r>
    </w:p>
    <w:p w14:paraId="5842F24B" w14:textId="77777777" w:rsidR="00B63BF0" w:rsidRDefault="00B63BF0" w:rsidP="00B63BF0">
      <w:pPr>
        <w:pStyle w:val="Kommentartext"/>
      </w:pPr>
      <w:r>
        <w:t>Der Senat hat sich in seinem Beschluss vom 14. April 2000 ausdrücklich dafür ausgesprochen, dass ein Masterstudiengang in der Regel durch eine eigenständige (mündliche) Prüfung abgeschlossen werden soll, in der die Studierenden nachweisen, dass sie neben dem erforderlichen Wissen in den Einzelgebieten auch über eine dem Abschluss eines universitären Studiums adäquate Zusammenschau der dem Masterstudiengang zugrundeliegenden Gebiete verfügen.</w:t>
      </w:r>
    </w:p>
    <w:p w14:paraId="34F2AE59" w14:textId="1B5618D7" w:rsidR="00B63BF0" w:rsidRDefault="00B63BF0" w:rsidP="00B63BF0">
      <w:pPr>
        <w:pStyle w:val="Kommentartext"/>
      </w:pPr>
      <w:r>
        <w:t>Darüber hinaus ist es aber auch möglich, statt einer mdl. Abschlussprüfung ein Kolloquium anzusetzen. Die dafür vorzusehenden Leistungspunkte müssen dem Arbeitsaufwand entsprechen.</w:t>
      </w:r>
    </w:p>
  </w:comment>
  <w:comment w:id="32" w:author="EP1" w:date="2024-12-13T08:40:00Z" w:initials="EP1">
    <w:p w14:paraId="1255C14F" w14:textId="4E5BF7B7" w:rsidR="00B63BF0" w:rsidRDefault="00B63BF0">
      <w:pPr>
        <w:pStyle w:val="Kommentartext"/>
      </w:pPr>
      <w:r>
        <w:rPr>
          <w:rStyle w:val="Kommentarzeichen"/>
        </w:rPr>
        <w:annotationRef/>
      </w:r>
      <w:r>
        <w:rPr>
          <w:rFonts w:cs="Arial"/>
          <w:b/>
        </w:rPr>
        <w:t>Zu § 4 Abs. 3 Satz 1:</w:t>
      </w:r>
      <w:r>
        <w:rPr>
          <w:rFonts w:cs="Arial"/>
          <w:b/>
          <w:lang w:val="de-DE"/>
        </w:rPr>
        <w:t xml:space="preserve"> </w:t>
      </w:r>
      <w:r>
        <w:t>Punkt sechs nur aufnehmen, wenn ein entsprechender Studiengang hier vorliegt.</w:t>
      </w:r>
    </w:p>
  </w:comment>
  <w:comment w:id="38" w:author="EP1" w:date="2024-12-13T08:41:00Z" w:initials="EP1">
    <w:p w14:paraId="40FB7203" w14:textId="4BAC3E24" w:rsidR="00B63BF0" w:rsidRDefault="00B63BF0">
      <w:pPr>
        <w:pStyle w:val="Kommentartext"/>
      </w:pPr>
      <w:r>
        <w:rPr>
          <w:rStyle w:val="Kommentarzeichen"/>
        </w:rPr>
        <w:annotationRef/>
      </w:r>
      <w:r>
        <w:rPr>
          <w:b/>
        </w:rPr>
        <w:t xml:space="preserve">Zu § </w:t>
      </w:r>
      <w:r>
        <w:rPr>
          <w:b/>
          <w:lang w:val="de-DE"/>
        </w:rPr>
        <w:t>6</w:t>
      </w:r>
      <w:r>
        <w:rPr>
          <w:b/>
        </w:rPr>
        <w:t xml:space="preserve"> Abs. </w:t>
      </w:r>
      <w:r>
        <w:rPr>
          <w:b/>
          <w:lang w:val="de-DE"/>
        </w:rPr>
        <w:t>2</w:t>
      </w:r>
      <w:r>
        <w:rPr>
          <w:b/>
        </w:rPr>
        <w:t xml:space="preserve">: </w:t>
      </w:r>
      <w:r>
        <w:t>Ggf. nicht Zutreffendes streichen bzw. zusätzliche Formen der Leistungsüberprüfung hinzufügen</w:t>
      </w:r>
      <w:r>
        <w:rPr>
          <w:lang w:val="de-DE"/>
        </w:rPr>
        <w:t>.</w:t>
      </w:r>
    </w:p>
  </w:comment>
  <w:comment w:id="39" w:author="EP1" w:date="2024-12-13T08:41:00Z" w:initials="EP1">
    <w:p w14:paraId="5400FB10" w14:textId="07B683AF" w:rsidR="00B63BF0" w:rsidRDefault="00B63BF0">
      <w:pPr>
        <w:pStyle w:val="Kommentartext"/>
      </w:pPr>
      <w:r>
        <w:rPr>
          <w:rStyle w:val="Kommentarzeichen"/>
        </w:rPr>
        <w:annotationRef/>
      </w:r>
      <w:r>
        <w:rPr>
          <w:b/>
        </w:rPr>
        <w:t xml:space="preserve">Zu § </w:t>
      </w:r>
      <w:r>
        <w:rPr>
          <w:b/>
          <w:lang w:val="de-DE"/>
        </w:rPr>
        <w:t>6</w:t>
      </w:r>
      <w:r>
        <w:rPr>
          <w:b/>
        </w:rPr>
        <w:t xml:space="preserve"> Abs. </w:t>
      </w:r>
      <w:r>
        <w:rPr>
          <w:b/>
          <w:lang w:val="de-DE"/>
        </w:rPr>
        <w:t>3</w:t>
      </w:r>
      <w:r>
        <w:rPr>
          <w:b/>
        </w:rPr>
        <w:t xml:space="preserve">: </w:t>
      </w:r>
      <w:r>
        <w:t>Ggf. nicht Zutreffendes streichen bzw. zusätzliche Formen der Leistungsüberprüfung hinzufügen</w:t>
      </w:r>
      <w:r>
        <w:rPr>
          <w:lang w:val="de-DE"/>
        </w:rPr>
        <w:t>.</w:t>
      </w:r>
    </w:p>
  </w:comment>
  <w:comment w:id="40" w:author="EP1" w:date="2024-12-13T08:42:00Z" w:initials="EP1">
    <w:p w14:paraId="621163D4" w14:textId="503AFA33" w:rsidR="00B63BF0" w:rsidRDefault="00B63BF0">
      <w:pPr>
        <w:pStyle w:val="Kommentartext"/>
      </w:pPr>
      <w:r>
        <w:rPr>
          <w:rStyle w:val="Kommentarzeichen"/>
        </w:rPr>
        <w:annotationRef/>
      </w:r>
      <w:r>
        <w:rPr>
          <w:b/>
          <w:bCs/>
        </w:rPr>
        <w:t xml:space="preserve">Zu § 6 Abs. 4: </w:t>
      </w:r>
      <w:r>
        <w:t>Neue optionale Regelung zum Bonus. Wenn diese Regelung nicht gewünscht wird, muss auch im Paragraphen zur Bewertung entsprechender Absatz gelöscht werden.</w:t>
      </w:r>
    </w:p>
  </w:comment>
  <w:comment w:id="41" w:author="EP1" w:date="2024-12-13T08:43:00Z" w:initials="EP1">
    <w:p w14:paraId="2A9B4E97" w14:textId="20C29C35" w:rsidR="00B63BF0" w:rsidRDefault="00B63BF0">
      <w:pPr>
        <w:pStyle w:val="Kommentartext"/>
      </w:pPr>
      <w:r>
        <w:rPr>
          <w:rStyle w:val="Kommentarzeichen"/>
        </w:rPr>
        <w:annotationRef/>
      </w:r>
      <w:r>
        <w:rPr>
          <w:b/>
        </w:rPr>
        <w:t xml:space="preserve">Zu § </w:t>
      </w:r>
      <w:r>
        <w:rPr>
          <w:b/>
          <w:lang w:val="de-DE"/>
        </w:rPr>
        <w:t>6</w:t>
      </w:r>
      <w:r>
        <w:rPr>
          <w:b/>
        </w:rPr>
        <w:t xml:space="preserve"> Abs. </w:t>
      </w:r>
      <w:r>
        <w:rPr>
          <w:b/>
          <w:lang w:val="de-DE"/>
        </w:rPr>
        <w:t>6</w:t>
      </w:r>
      <w:r>
        <w:rPr>
          <w:b/>
        </w:rPr>
        <w:t xml:space="preserve">: </w:t>
      </w:r>
      <w:r>
        <w:t>Diese Regelung soll ermöglichen, dass Studierende, die für eine begrenzte Zeit an der Universität Mainz studieren, nach vorhergehender Vereinbarung mit dem Fach bzw. der Fachvertreterin oder dem Fachvertreter auch ohne Teilnahme an der Modulprüfung die den Lehrveranstaltungen zugeordneten Leistungspunkte erhalten können.</w:t>
      </w:r>
    </w:p>
  </w:comment>
  <w:comment w:id="46" w:author="EP1" w:date="2024-12-13T08:44:00Z" w:initials="EP1">
    <w:p w14:paraId="768D284D" w14:textId="0E2A1F7B" w:rsidR="00B63BF0" w:rsidRDefault="00B63BF0" w:rsidP="00B63BF0">
      <w:pPr>
        <w:pStyle w:val="Kommentartext"/>
      </w:pPr>
      <w:r>
        <w:rPr>
          <w:rStyle w:val="Kommentarzeichen"/>
        </w:rPr>
        <w:annotationRef/>
      </w:r>
      <w:r>
        <w:rPr>
          <w:b/>
        </w:rPr>
        <w:t>Zu § 7 Abs. 2:</w:t>
      </w:r>
      <w:r>
        <w:t xml:space="preserve"> Am Prüfungsausschuss müssen nach einem Urteil des OVG Koblenz Vertreterinnen und Vertreter aller </w:t>
      </w:r>
      <w:r>
        <w:rPr>
          <w:b/>
        </w:rPr>
        <w:t xml:space="preserve">vier </w:t>
      </w:r>
      <w:r>
        <w:t>Hochschulgruppen gemäß § 37 Abs. 2 Satz 1 HochSchG beteiligt werden. Hierbei müssen die VertreterInnen der Gruppe der Hochschullehrer die Mehrheit haben. Von dorther bestimmt sich die hier genannte Anzahl der Mitglieder. Bei fachlichen Bewertungen haben Studierende und nichtwiss. MitarbeiterInnen zwar ein Anhörungs- aber kein Stimmrecht.</w:t>
      </w:r>
    </w:p>
    <w:p w14:paraId="22535F38" w14:textId="2050054A" w:rsidR="00B63BF0" w:rsidRDefault="00B63BF0" w:rsidP="00B63BF0">
      <w:pPr>
        <w:pStyle w:val="Kommentartext"/>
      </w:pPr>
      <w:r>
        <w:t>Sofern Sachgründe dafür sprechen, sind in der Zahl der Mitglieder Abweichungen möglich, wobei aber die zuvor genannten Voraussetzungen (Mehrheit der Hochschullehrer; Vertreter aller Gruppen) erfüllt sein müssen. Die Abweichung ist gegenüber dem Senat zu begründen.</w:t>
      </w:r>
    </w:p>
  </w:comment>
  <w:comment w:id="73" w:author="EP1" w:date="2024-12-13T08:45:00Z" w:initials="EP1">
    <w:p w14:paraId="61CF75B6" w14:textId="31CFF891" w:rsidR="00B63BF0" w:rsidRDefault="00B63BF0">
      <w:pPr>
        <w:pStyle w:val="Kommentartext"/>
      </w:pPr>
      <w:r>
        <w:rPr>
          <w:rStyle w:val="Kommentarzeichen"/>
        </w:rPr>
        <w:annotationRef/>
      </w:r>
      <w:r w:rsidRPr="004A6EEA">
        <w:rPr>
          <w:b/>
          <w:lang w:val="de-DE"/>
        </w:rPr>
        <w:t>Zu § 13 Abs. 6:</w:t>
      </w:r>
      <w:r>
        <w:rPr>
          <w:lang w:val="de-DE"/>
        </w:rPr>
        <w:t xml:space="preserve"> Definition: Unterbrechungen (etwa wegen Lärmstörungen), Täuschungsversuche oder das Auftreten gesundheitlicher Beschwerden einzelner Prüflinge müssen protokollarisch festgehalten werden.</w:t>
      </w:r>
    </w:p>
  </w:comment>
  <w:comment w:id="74" w:author="EP1" w:date="2024-12-13T08:45:00Z" w:initials="EP1">
    <w:p w14:paraId="6157E913" w14:textId="77777777" w:rsidR="00B63BF0" w:rsidRDefault="00B63BF0" w:rsidP="00B63BF0">
      <w:pPr>
        <w:pStyle w:val="Kommentartext"/>
        <w:rPr>
          <w:lang w:val="de-DE"/>
        </w:rPr>
      </w:pPr>
      <w:r>
        <w:rPr>
          <w:rStyle w:val="Kommentarzeichen"/>
        </w:rPr>
        <w:annotationRef/>
      </w:r>
      <w:r w:rsidRPr="00364799">
        <w:rPr>
          <w:b/>
          <w:lang w:val="de-DE"/>
        </w:rPr>
        <w:t>Zu § 13 Abs. 7:</w:t>
      </w:r>
      <w:r>
        <w:rPr>
          <w:lang w:val="de-DE"/>
        </w:rPr>
        <w:t xml:space="preserve"> Änderung der Regelung in Absatz 7 aufgrund des Senatsbeschlusses vom 13. Juli 2012.</w:t>
      </w:r>
    </w:p>
    <w:p w14:paraId="04956396" w14:textId="77777777" w:rsidR="00B63BF0" w:rsidRDefault="00B63BF0" w:rsidP="00B63BF0">
      <w:pPr>
        <w:pStyle w:val="Kommentartext"/>
        <w:rPr>
          <w:lang w:val="de-DE"/>
        </w:rPr>
      </w:pPr>
    </w:p>
    <w:p w14:paraId="721A1142" w14:textId="77777777" w:rsidR="00B63BF0" w:rsidRDefault="00B63BF0" w:rsidP="00B63BF0">
      <w:pPr>
        <w:pStyle w:val="Kommentartext"/>
        <w:rPr>
          <w:lang w:val="de-DE"/>
        </w:rPr>
      </w:pPr>
      <w:r w:rsidRPr="005D7182">
        <w:rPr>
          <w:lang w:val="de-DE"/>
        </w:rPr>
        <w:t xml:space="preserve">Der Senat hat am 09. Februar 2007 eine Musterregelung </w:t>
      </w:r>
      <w:r>
        <w:rPr>
          <w:lang w:val="de-DE"/>
        </w:rPr>
        <w:t>be</w:t>
      </w:r>
      <w:r w:rsidRPr="005D7182">
        <w:rPr>
          <w:lang w:val="de-DE"/>
        </w:rPr>
        <w:t xml:space="preserve">schlossen und zur Umsetzung empfohlen, die eine Rechtsgrundlage für die Durchführung von Multimedial gestützte Prüfungsleistungen („e-Klausuren“) sowie Prüfungsleistungen im Antwort-Wahl-Verfahren („Multiple Choice“) </w:t>
      </w:r>
      <w:r>
        <w:rPr>
          <w:lang w:val="de-DE"/>
        </w:rPr>
        <w:t>bildet</w:t>
      </w:r>
      <w:r w:rsidRPr="005D7182">
        <w:rPr>
          <w:lang w:val="de-DE"/>
        </w:rPr>
        <w:t xml:space="preserve">. Diese Regelung ist aus rein rechtlicher Sicht nach wie vor hinreichend für die Durchführung der zuvor beschriebenen Prüfungsleistungen. Hintergrund für </w:t>
      </w:r>
      <w:r>
        <w:rPr>
          <w:lang w:val="de-DE"/>
        </w:rPr>
        <w:t xml:space="preserve">die Änderung der </w:t>
      </w:r>
      <w:r w:rsidRPr="005D7182">
        <w:rPr>
          <w:lang w:val="de-DE"/>
        </w:rPr>
        <w:t xml:space="preserve">Regelung war, dass die </w:t>
      </w:r>
      <w:r>
        <w:rPr>
          <w:lang w:val="de-DE"/>
        </w:rPr>
        <w:t xml:space="preserve">bisher </w:t>
      </w:r>
      <w:r w:rsidRPr="005D7182">
        <w:rPr>
          <w:lang w:val="de-DE"/>
        </w:rPr>
        <w:t xml:space="preserve">bestehende Regelung bei ungünstigen Konstellationen insbesondere bei kleinen Prüfungsgruppen zu nicht gewollten Konsequenzen </w:t>
      </w:r>
      <w:r>
        <w:rPr>
          <w:lang w:val="de-DE"/>
        </w:rPr>
        <w:t>führen kann</w:t>
      </w:r>
      <w:r w:rsidRPr="005D7182">
        <w:rPr>
          <w:lang w:val="de-DE"/>
        </w:rPr>
        <w:t>. Zudem berücksichtigt</w:t>
      </w:r>
      <w:r>
        <w:rPr>
          <w:lang w:val="de-DE"/>
        </w:rPr>
        <w:t>e</w:t>
      </w:r>
      <w:r w:rsidRPr="005D7182">
        <w:rPr>
          <w:lang w:val="de-DE"/>
        </w:rPr>
        <w:t xml:space="preserve"> die bisherige Regelung nicht den sogenannte „Zufallsbonus“ einer MC-Klausur, d.h. das statistisch bei optimaler Strategie zu erwa</w:t>
      </w:r>
      <w:r>
        <w:rPr>
          <w:lang w:val="de-DE"/>
        </w:rPr>
        <w:t>rtende Prüfungsergebnis (in Pro</w:t>
      </w:r>
      <w:r w:rsidRPr="005D7182">
        <w:rPr>
          <w:lang w:val="de-DE"/>
        </w:rPr>
        <w:t>zent), wenn die MC- Fragen rein zufällig ausgefüllt werden.</w:t>
      </w:r>
    </w:p>
    <w:p w14:paraId="45980035" w14:textId="6D1511C7" w:rsidR="00B63BF0" w:rsidRDefault="00B63BF0" w:rsidP="00B63BF0">
      <w:pPr>
        <w:pStyle w:val="Kommentartext"/>
      </w:pPr>
      <w:r>
        <w:rPr>
          <w:lang w:val="de-DE"/>
        </w:rPr>
        <w:t>Des Weiteren wurde eingeführt, dass n</w:t>
      </w:r>
      <w:r w:rsidRPr="00FF0E7A">
        <w:rPr>
          <w:lang w:val="de-DE"/>
        </w:rPr>
        <w:t xml:space="preserve">ach einer nichtbestandenen zweiten Wiederholung einer Prüfung im Antwort-Wahl-Verfahren eine mündliche Ergänzungsprüfung </w:t>
      </w:r>
      <w:r>
        <w:rPr>
          <w:lang w:val="de-DE"/>
        </w:rPr>
        <w:t>stattfinden soll</w:t>
      </w:r>
      <w:r w:rsidRPr="00FF0E7A">
        <w:rPr>
          <w:lang w:val="de-DE"/>
        </w:rPr>
        <w:t>.</w:t>
      </w:r>
    </w:p>
  </w:comment>
  <w:comment w:id="95" w:author="EP1" w:date="2024-12-13T08:45:00Z" w:initials="EP1">
    <w:p w14:paraId="46984CE2" w14:textId="77777777" w:rsidR="00F52875" w:rsidRDefault="00B63BF0" w:rsidP="00F52875">
      <w:pPr>
        <w:pStyle w:val="Kommentartext"/>
      </w:pPr>
      <w:r>
        <w:rPr>
          <w:rStyle w:val="Kommentarzeichen"/>
        </w:rPr>
        <w:annotationRef/>
      </w:r>
      <w:r w:rsidR="00F52875">
        <w:rPr>
          <w:b/>
          <w:bCs/>
        </w:rPr>
        <w:t>Zu § 17 Abs. 6:</w:t>
      </w:r>
      <w:r w:rsidR="00F52875">
        <w:t xml:space="preserve"> Ggf. streichen, vgl. § 6 Abs. 4.</w:t>
      </w:r>
    </w:p>
  </w:comment>
  <w:comment w:id="99" w:author="EP1" w:date="2024-12-13T08:47:00Z" w:initials="EP1">
    <w:p w14:paraId="597C12C6" w14:textId="6FCA1A9D" w:rsidR="008C0390" w:rsidRDefault="008C0390">
      <w:pPr>
        <w:pStyle w:val="Kommentartext"/>
      </w:pPr>
      <w:r>
        <w:rPr>
          <w:rStyle w:val="Kommentarzeichen"/>
        </w:rPr>
        <w:annotationRef/>
      </w:r>
      <w:r>
        <w:rPr>
          <w:b/>
        </w:rPr>
        <w:t xml:space="preserve">Zu § 18 Abs. 2: </w:t>
      </w:r>
      <w:r>
        <w:t>Diese Regelung, die studierendenfreundlich ist, wird technisch nicht unterstützt. Die Verwaltung bei Umsetzung dieser Regelung muss händisch durch das Prüfungsbüro erfolgen.</w:t>
      </w:r>
    </w:p>
  </w:comment>
  <w:comment w:id="137" w:author="EP1" w:date="2024-12-13T08:48:00Z" w:initials="EP1">
    <w:p w14:paraId="1188B6D1" w14:textId="77777777" w:rsidR="000422A7" w:rsidRDefault="008C0390" w:rsidP="000422A7">
      <w:pPr>
        <w:pStyle w:val="Kommentartext"/>
      </w:pPr>
      <w:r>
        <w:rPr>
          <w:rStyle w:val="Kommentarzeichen"/>
        </w:rPr>
        <w:annotationRef/>
      </w:r>
      <w:r w:rsidR="000422A7">
        <w:rPr>
          <w:b/>
          <w:bCs/>
        </w:rPr>
        <w:t>Zu § 25:</w:t>
      </w:r>
      <w:r w:rsidR="000422A7">
        <w:t xml:space="preserve"> </w:t>
      </w:r>
    </w:p>
    <w:p w14:paraId="6DE4B3EE" w14:textId="44DA38FB" w:rsidR="008C0390" w:rsidRDefault="000422A7" w:rsidP="000422A7">
      <w:pPr>
        <w:pStyle w:val="Kommentartext"/>
      </w:pPr>
      <w:r>
        <w:t>Ggf. eine Übergangsregelung ergänzen (dazu bitte Rücksprache mit EP1)</w:t>
      </w:r>
    </w:p>
  </w:comment>
  <w:comment w:id="138" w:author="EP1" w:date="2024-12-13T08:48:00Z" w:initials="EP1">
    <w:p w14:paraId="06DB0F91" w14:textId="5FD7E864" w:rsidR="008C0390" w:rsidRDefault="008C0390">
      <w:pPr>
        <w:pStyle w:val="Kommentartext"/>
      </w:pPr>
      <w:r>
        <w:rPr>
          <w:rStyle w:val="Kommentarzeichen"/>
        </w:rPr>
        <w:annotationRef/>
      </w:r>
      <w:r>
        <w:rPr>
          <w:b/>
        </w:rPr>
        <w:t>Nach § 25:</w:t>
      </w:r>
      <w:r>
        <w:t xml:space="preserve"> Als Datum ist das Datum der </w:t>
      </w:r>
      <w:r>
        <w:rPr>
          <w:b/>
        </w:rPr>
        <w:t>Unterzeichnung</w:t>
      </w:r>
      <w:r>
        <w:t xml:space="preserve"> der vom Präsidenten </w:t>
      </w:r>
      <w:r>
        <w:rPr>
          <w:b/>
        </w:rPr>
        <w:t>genehmigten</w:t>
      </w:r>
      <w:r>
        <w:t xml:space="preserve"> Ordnung einzutragen; das Datum bleibt also bis zum Abschluss offen. Dieses Datum ist identisch mit dem Datum am </w:t>
      </w:r>
      <w:r>
        <w:rPr>
          <w:b/>
        </w:rPr>
        <w:t>Anfang</w:t>
      </w:r>
      <w:r>
        <w:t xml:space="preserve"> dieser Ordnung. Format: TT. Monat (ausgeschrieben). JJJJ (also z.B. 1. November 20</w:t>
      </w:r>
      <w:r>
        <w:rPr>
          <w:lang w:val="de-DE"/>
        </w:rPr>
        <w:t>12</w:t>
      </w:r>
      <w:r>
        <w:t>).</w:t>
      </w:r>
    </w:p>
  </w:comment>
  <w:comment w:id="144" w:author="EP1" w:date="2024-12-13T09:25:00Z" w:initials="EP1">
    <w:p w14:paraId="3370DF55" w14:textId="77777777" w:rsidR="000422A7" w:rsidRDefault="000422A7" w:rsidP="000422A7">
      <w:r>
        <w:rPr>
          <w:rStyle w:val="Kommentarzeichen"/>
        </w:rPr>
        <w:annotationRef/>
      </w:r>
      <w:bookmarkStart w:id="145" w:name="_Hlk184974465"/>
      <w:r>
        <w:t xml:space="preserve">Im Anhang der Prüfungsordnung (PO-Anhang) müssen detaillierte Informationen zu den Modulen aufgeführt werden. </w:t>
      </w:r>
    </w:p>
    <w:p w14:paraId="0C349B85" w14:textId="77777777" w:rsidR="000422A7" w:rsidRDefault="000422A7" w:rsidP="000422A7">
      <w:r>
        <w:t xml:space="preserve"> </w:t>
      </w:r>
    </w:p>
    <w:p w14:paraId="593EF669" w14:textId="5EEEB600" w:rsidR="000422A7" w:rsidRDefault="000422A7" w:rsidP="000422A7">
      <w:r>
        <w:t>Auch in der Modulbeschreibung des Modulhandbuches sind diese Informationen zu nennen – sowie einige mehr. Damit es keine Übertragungsfehler gibt, ist die kurze Modulbeschreibung im PO-Anhang identisch mit den ersten zwölf Zeilen der Modulbeschreibung, wie sie im Modulhandbuch zu sehen ist (siehe Muster Modulbeschreibung).</w:t>
      </w:r>
    </w:p>
    <w:p w14:paraId="5F8003B8" w14:textId="77777777" w:rsidR="000422A7" w:rsidRDefault="000422A7" w:rsidP="000422A7"/>
    <w:p w14:paraId="23013183" w14:textId="67AD7B35" w:rsidR="000422A7" w:rsidRDefault="000422A7" w:rsidP="000422A7">
      <w:pPr>
        <w:pStyle w:val="Kommentartext"/>
      </w:pPr>
      <w:r>
        <w:t>Falls es Zugangsvoraussetzungen gibt oder die Unterrichtssprache oder Prüfungssprache von der Regel abweicht sind entsprechenden Zeilen zusätzlich aufzunehmen.</w:t>
      </w:r>
      <w:bookmarkEnd w:id="145"/>
    </w:p>
  </w:comment>
  <w:comment w:id="148" w:author="EP1" w:date="2024-12-13T09:27:00Z" w:initials="EP1">
    <w:p w14:paraId="4079F142" w14:textId="77777777" w:rsidR="00B7465E" w:rsidRDefault="00B7465E" w:rsidP="00B7465E">
      <w:pPr>
        <w:pStyle w:val="Kommentartext"/>
      </w:pPr>
      <w:r>
        <w:rPr>
          <w:rStyle w:val="Kommentarzeichen"/>
        </w:rPr>
        <w:annotationRef/>
      </w:r>
      <w:r>
        <w:rPr>
          <w:lang w:val="de-DE"/>
        </w:rPr>
        <w:t>Es wird empfohlen diese Zeile aus dem MHB in die Prüfungsordnung zu übernehmen.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DACAE4" w15:done="0"/>
  <w15:commentEx w15:paraId="5F2A7F8C" w15:done="0"/>
  <w15:commentEx w15:paraId="41A42360" w15:done="0"/>
  <w15:commentEx w15:paraId="3DA464D9" w15:done="0"/>
  <w15:commentEx w15:paraId="2C692277" w15:done="0"/>
  <w15:commentEx w15:paraId="78325F60" w15:done="0"/>
  <w15:commentEx w15:paraId="0AD0A8AD" w15:done="0"/>
  <w15:commentEx w15:paraId="41157766" w15:done="0"/>
  <w15:commentEx w15:paraId="602BEB58" w15:done="0"/>
  <w15:commentEx w15:paraId="7BDF0D43" w15:done="0"/>
  <w15:commentEx w15:paraId="34F2AE59" w15:done="0"/>
  <w15:commentEx w15:paraId="1255C14F" w15:done="0"/>
  <w15:commentEx w15:paraId="40FB7203" w15:done="0"/>
  <w15:commentEx w15:paraId="5400FB10" w15:done="0"/>
  <w15:commentEx w15:paraId="621163D4" w15:done="0"/>
  <w15:commentEx w15:paraId="2A9B4E97" w15:done="0"/>
  <w15:commentEx w15:paraId="22535F38" w15:done="0"/>
  <w15:commentEx w15:paraId="61CF75B6" w15:done="0"/>
  <w15:commentEx w15:paraId="45980035" w15:done="0"/>
  <w15:commentEx w15:paraId="46984CE2" w15:done="0"/>
  <w15:commentEx w15:paraId="597C12C6" w15:done="0"/>
  <w15:commentEx w15:paraId="6DE4B3EE" w15:done="0"/>
  <w15:commentEx w15:paraId="06DB0F91" w15:done="0"/>
  <w15:commentEx w15:paraId="23013183" w15:done="0"/>
  <w15:commentEx w15:paraId="4079F1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C06CF2" w16cex:dateUtc="2024-12-12T13:48:00Z"/>
  <w16cex:commentExtensible w16cex:durableId="14E2AD27" w16cex:dateUtc="2024-12-12T13:50:00Z"/>
  <w16cex:commentExtensible w16cex:durableId="12D9F731" w16cex:dateUtc="2024-12-12T13:48:00Z"/>
  <w16cex:commentExtensible w16cex:durableId="78F7759B" w16cex:dateUtc="2024-12-12T13:50:00Z"/>
  <w16cex:commentExtensible w16cex:durableId="2B067103" w16cex:dateUtc="2024-12-13T07:38:00Z"/>
  <w16cex:commentExtensible w16cex:durableId="2B0674AC" w16cex:dateUtc="2024-12-13T07:54:00Z"/>
  <w16cex:commentExtensible w16cex:durableId="2B067123" w16cex:dateUtc="2024-12-13T07:38:00Z"/>
  <w16cex:commentExtensible w16cex:durableId="2B06712F" w16cex:dateUtc="2024-12-13T07:39:00Z"/>
  <w16cex:commentExtensible w16cex:durableId="2B067166" w16cex:dateUtc="2024-12-13T07:40:00Z"/>
  <w16cex:commentExtensible w16cex:durableId="2B067179" w16cex:dateUtc="2024-12-13T07:40:00Z"/>
  <w16cex:commentExtensible w16cex:durableId="2B067185" w16cex:dateUtc="2024-12-13T07:40:00Z"/>
  <w16cex:commentExtensible w16cex:durableId="2B067192" w16cex:dateUtc="2024-12-13T07:40:00Z"/>
  <w16cex:commentExtensible w16cex:durableId="2B0671B2" w16cex:dateUtc="2024-12-13T07:41:00Z"/>
  <w16cex:commentExtensible w16cex:durableId="2B0671A3" w16cex:dateUtc="2024-12-13T07:41:00Z"/>
  <w16cex:commentExtensible w16cex:durableId="2B0671F6" w16cex:dateUtc="2024-12-13T07:42:00Z"/>
  <w16cex:commentExtensible w16cex:durableId="2B067232" w16cex:dateUtc="2024-12-13T07:43:00Z"/>
  <w16cex:commentExtensible w16cex:durableId="2B067250" w16cex:dateUtc="2024-12-13T07:44:00Z"/>
  <w16cex:commentExtensible w16cex:durableId="2B06728D" w16cex:dateUtc="2024-12-13T07:45:00Z"/>
  <w16cex:commentExtensible w16cex:durableId="2B067298" w16cex:dateUtc="2024-12-13T07:45:00Z"/>
  <w16cex:commentExtensible w16cex:durableId="2B0672C4" w16cex:dateUtc="2024-12-13T07:45:00Z"/>
  <w16cex:commentExtensible w16cex:durableId="2B06731D" w16cex:dateUtc="2024-12-13T07:47:00Z"/>
  <w16cex:commentExtensible w16cex:durableId="2B067341" w16cex:dateUtc="2024-12-13T07:48:00Z"/>
  <w16cex:commentExtensible w16cex:durableId="2B06734C" w16cex:dateUtc="2024-12-13T07:48:00Z"/>
  <w16cex:commentExtensible w16cex:durableId="2B067C24" w16cex:dateUtc="2024-12-13T08:25:00Z"/>
  <w16cex:commentExtensible w16cex:durableId="2B067C94" w16cex:dateUtc="2024-12-13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DACAE4" w16cid:durableId="09C06CF2"/>
  <w16cid:commentId w16cid:paraId="5F2A7F8C" w16cid:durableId="14E2AD27"/>
  <w16cid:commentId w16cid:paraId="41A42360" w16cid:durableId="12D9F731"/>
  <w16cid:commentId w16cid:paraId="3DA464D9" w16cid:durableId="78F7759B"/>
  <w16cid:commentId w16cid:paraId="2C692277" w16cid:durableId="2B067103"/>
  <w16cid:commentId w16cid:paraId="78325F60" w16cid:durableId="2B0674AC"/>
  <w16cid:commentId w16cid:paraId="0AD0A8AD" w16cid:durableId="2B067123"/>
  <w16cid:commentId w16cid:paraId="41157766" w16cid:durableId="2B06712F"/>
  <w16cid:commentId w16cid:paraId="602BEB58" w16cid:durableId="2B067166"/>
  <w16cid:commentId w16cid:paraId="7BDF0D43" w16cid:durableId="2B067179"/>
  <w16cid:commentId w16cid:paraId="34F2AE59" w16cid:durableId="2B067185"/>
  <w16cid:commentId w16cid:paraId="1255C14F" w16cid:durableId="2B067192"/>
  <w16cid:commentId w16cid:paraId="40FB7203" w16cid:durableId="2B0671B2"/>
  <w16cid:commentId w16cid:paraId="5400FB10" w16cid:durableId="2B0671A3"/>
  <w16cid:commentId w16cid:paraId="621163D4" w16cid:durableId="2B0671F6"/>
  <w16cid:commentId w16cid:paraId="2A9B4E97" w16cid:durableId="2B067232"/>
  <w16cid:commentId w16cid:paraId="22535F38" w16cid:durableId="2B067250"/>
  <w16cid:commentId w16cid:paraId="61CF75B6" w16cid:durableId="2B06728D"/>
  <w16cid:commentId w16cid:paraId="45980035" w16cid:durableId="2B067298"/>
  <w16cid:commentId w16cid:paraId="46984CE2" w16cid:durableId="2B0672C4"/>
  <w16cid:commentId w16cid:paraId="597C12C6" w16cid:durableId="2B06731D"/>
  <w16cid:commentId w16cid:paraId="6DE4B3EE" w16cid:durableId="2B067341"/>
  <w16cid:commentId w16cid:paraId="06DB0F91" w16cid:durableId="2B06734C"/>
  <w16cid:commentId w16cid:paraId="23013183" w16cid:durableId="2B067C24"/>
  <w16cid:commentId w16cid:paraId="4079F142" w16cid:durableId="2B06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4045" w14:textId="77777777" w:rsidR="00D3104A" w:rsidRDefault="00D3104A" w:rsidP="00242AA6">
      <w:pPr>
        <w:spacing w:after="0" w:line="240" w:lineRule="auto"/>
      </w:pPr>
      <w:r>
        <w:separator/>
      </w:r>
    </w:p>
  </w:endnote>
  <w:endnote w:type="continuationSeparator" w:id="0">
    <w:p w14:paraId="63C06F47" w14:textId="77777777" w:rsidR="00D3104A" w:rsidRDefault="00D3104A" w:rsidP="00242AA6">
      <w:pPr>
        <w:spacing w:after="0" w:line="240" w:lineRule="auto"/>
      </w:pPr>
      <w:r>
        <w:continuationSeparator/>
      </w:r>
    </w:p>
  </w:endnote>
  <w:endnote w:type="continuationNotice" w:id="1">
    <w:p w14:paraId="296D0D2A" w14:textId="77777777" w:rsidR="00D3104A" w:rsidRDefault="00D3104A" w:rsidP="00242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AEEE" w14:textId="77777777" w:rsidR="00D3104A" w:rsidRDefault="00D310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1B84C" w14:textId="77777777" w:rsidR="00D3104A" w:rsidRDefault="00D3104A" w:rsidP="00242AA6">
      <w:pPr>
        <w:spacing w:after="0" w:line="240" w:lineRule="auto"/>
      </w:pPr>
      <w:r>
        <w:separator/>
      </w:r>
    </w:p>
  </w:footnote>
  <w:footnote w:type="continuationSeparator" w:id="0">
    <w:p w14:paraId="7F93046E" w14:textId="77777777" w:rsidR="00D3104A" w:rsidRDefault="00D3104A" w:rsidP="00242AA6">
      <w:pPr>
        <w:spacing w:after="0" w:line="240" w:lineRule="auto"/>
      </w:pPr>
      <w:r>
        <w:continuationSeparator/>
      </w:r>
    </w:p>
  </w:footnote>
  <w:footnote w:type="continuationNotice" w:id="1">
    <w:p w14:paraId="07033C74" w14:textId="77777777" w:rsidR="00D3104A" w:rsidRDefault="00D3104A" w:rsidP="00242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6950" w14:textId="77777777" w:rsidR="00926885" w:rsidRDefault="00926885" w:rsidP="00601E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51680" w14:textId="77777777" w:rsidR="00D3104A" w:rsidRDefault="00D310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1777"/>
    <w:multiLevelType w:val="hybridMultilevel"/>
    <w:tmpl w:val="B428C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C5CE7"/>
    <w:multiLevelType w:val="singleLevel"/>
    <w:tmpl w:val="8E12B334"/>
    <w:lvl w:ilvl="0">
      <w:start w:val="1"/>
      <w:numFmt w:val="decimal"/>
      <w:lvlText w:val="%1."/>
      <w:lvlJc w:val="left"/>
      <w:pPr>
        <w:tabs>
          <w:tab w:val="num" w:pos="375"/>
        </w:tabs>
        <w:ind w:left="375" w:hanging="375"/>
      </w:pPr>
      <w:rPr>
        <w:rFonts w:hint="default"/>
      </w:rPr>
    </w:lvl>
  </w:abstractNum>
  <w:abstractNum w:abstractNumId="2" w15:restartNumberingAfterBreak="0">
    <w:nsid w:val="08C81044"/>
    <w:multiLevelType w:val="hybridMultilevel"/>
    <w:tmpl w:val="43963200"/>
    <w:lvl w:ilvl="0" w:tplc="0407000F">
      <w:start w:val="1"/>
      <w:numFmt w:val="decimal"/>
      <w:lvlText w:val="%1."/>
      <w:lvlJc w:val="left"/>
      <w:pPr>
        <w:tabs>
          <w:tab w:val="num" w:pos="1945"/>
        </w:tabs>
        <w:ind w:left="1945" w:hanging="360"/>
      </w:pPr>
    </w:lvl>
    <w:lvl w:ilvl="1" w:tplc="04070019" w:tentative="1">
      <w:start w:val="1"/>
      <w:numFmt w:val="lowerLetter"/>
      <w:lvlText w:val="%2."/>
      <w:lvlJc w:val="left"/>
      <w:pPr>
        <w:tabs>
          <w:tab w:val="num" w:pos="2665"/>
        </w:tabs>
        <w:ind w:left="2665" w:hanging="360"/>
      </w:pPr>
    </w:lvl>
    <w:lvl w:ilvl="2" w:tplc="0407001B" w:tentative="1">
      <w:start w:val="1"/>
      <w:numFmt w:val="lowerRoman"/>
      <w:lvlText w:val="%3."/>
      <w:lvlJc w:val="right"/>
      <w:pPr>
        <w:tabs>
          <w:tab w:val="num" w:pos="3385"/>
        </w:tabs>
        <w:ind w:left="3385" w:hanging="180"/>
      </w:pPr>
    </w:lvl>
    <w:lvl w:ilvl="3" w:tplc="0407000F" w:tentative="1">
      <w:start w:val="1"/>
      <w:numFmt w:val="decimal"/>
      <w:lvlText w:val="%4."/>
      <w:lvlJc w:val="left"/>
      <w:pPr>
        <w:tabs>
          <w:tab w:val="num" w:pos="4105"/>
        </w:tabs>
        <w:ind w:left="4105" w:hanging="360"/>
      </w:pPr>
    </w:lvl>
    <w:lvl w:ilvl="4" w:tplc="04070019" w:tentative="1">
      <w:start w:val="1"/>
      <w:numFmt w:val="lowerLetter"/>
      <w:lvlText w:val="%5."/>
      <w:lvlJc w:val="left"/>
      <w:pPr>
        <w:tabs>
          <w:tab w:val="num" w:pos="4825"/>
        </w:tabs>
        <w:ind w:left="4825" w:hanging="360"/>
      </w:pPr>
    </w:lvl>
    <w:lvl w:ilvl="5" w:tplc="0407001B" w:tentative="1">
      <w:start w:val="1"/>
      <w:numFmt w:val="lowerRoman"/>
      <w:lvlText w:val="%6."/>
      <w:lvlJc w:val="right"/>
      <w:pPr>
        <w:tabs>
          <w:tab w:val="num" w:pos="5545"/>
        </w:tabs>
        <w:ind w:left="5545" w:hanging="180"/>
      </w:pPr>
    </w:lvl>
    <w:lvl w:ilvl="6" w:tplc="0407000F" w:tentative="1">
      <w:start w:val="1"/>
      <w:numFmt w:val="decimal"/>
      <w:lvlText w:val="%7."/>
      <w:lvlJc w:val="left"/>
      <w:pPr>
        <w:tabs>
          <w:tab w:val="num" w:pos="6265"/>
        </w:tabs>
        <w:ind w:left="6265" w:hanging="360"/>
      </w:pPr>
    </w:lvl>
    <w:lvl w:ilvl="7" w:tplc="04070019" w:tentative="1">
      <w:start w:val="1"/>
      <w:numFmt w:val="lowerLetter"/>
      <w:lvlText w:val="%8."/>
      <w:lvlJc w:val="left"/>
      <w:pPr>
        <w:tabs>
          <w:tab w:val="num" w:pos="6985"/>
        </w:tabs>
        <w:ind w:left="6985" w:hanging="360"/>
      </w:pPr>
    </w:lvl>
    <w:lvl w:ilvl="8" w:tplc="0407001B" w:tentative="1">
      <w:start w:val="1"/>
      <w:numFmt w:val="lowerRoman"/>
      <w:lvlText w:val="%9."/>
      <w:lvlJc w:val="right"/>
      <w:pPr>
        <w:tabs>
          <w:tab w:val="num" w:pos="7705"/>
        </w:tabs>
        <w:ind w:left="7705" w:hanging="180"/>
      </w:pPr>
    </w:lvl>
  </w:abstractNum>
  <w:abstractNum w:abstractNumId="3" w15:restartNumberingAfterBreak="0">
    <w:nsid w:val="0F143400"/>
    <w:multiLevelType w:val="hybridMultilevel"/>
    <w:tmpl w:val="6FC0A958"/>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4" w15:restartNumberingAfterBreak="0">
    <w:nsid w:val="136A0850"/>
    <w:multiLevelType w:val="hybridMultilevel"/>
    <w:tmpl w:val="D20CBBC8"/>
    <w:lvl w:ilvl="0" w:tplc="0407000F">
      <w:start w:val="1"/>
      <w:numFmt w:val="decimal"/>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5" w15:restartNumberingAfterBreak="0">
    <w:nsid w:val="145A7155"/>
    <w:multiLevelType w:val="hybridMultilevel"/>
    <w:tmpl w:val="1E4CD1B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4E16B7"/>
    <w:multiLevelType w:val="hybridMultilevel"/>
    <w:tmpl w:val="1CDA3000"/>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7" w15:restartNumberingAfterBreak="0">
    <w:nsid w:val="167C3E60"/>
    <w:multiLevelType w:val="hybridMultilevel"/>
    <w:tmpl w:val="5B1C97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5B3481"/>
    <w:multiLevelType w:val="hybridMultilevel"/>
    <w:tmpl w:val="B906C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76294F"/>
    <w:multiLevelType w:val="hybridMultilevel"/>
    <w:tmpl w:val="E2962B3A"/>
    <w:lvl w:ilvl="0" w:tplc="04070017">
      <w:start w:val="1"/>
      <w:numFmt w:val="lowerLetter"/>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15:restartNumberingAfterBreak="0">
    <w:nsid w:val="284E6CA6"/>
    <w:multiLevelType w:val="singleLevel"/>
    <w:tmpl w:val="A7F4DE1E"/>
    <w:lvl w:ilvl="0">
      <w:start w:val="1"/>
      <w:numFmt w:val="decimal"/>
      <w:lvlText w:val="%1."/>
      <w:lvlJc w:val="left"/>
      <w:pPr>
        <w:tabs>
          <w:tab w:val="num" w:pos="733"/>
        </w:tabs>
        <w:ind w:left="733" w:hanging="360"/>
      </w:pPr>
      <w:rPr>
        <w:rFonts w:hint="default"/>
      </w:rPr>
    </w:lvl>
  </w:abstractNum>
  <w:abstractNum w:abstractNumId="11" w15:restartNumberingAfterBreak="0">
    <w:nsid w:val="28614340"/>
    <w:multiLevelType w:val="hybridMultilevel"/>
    <w:tmpl w:val="BC7EC700"/>
    <w:lvl w:ilvl="0" w:tplc="28D4B9E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E0733"/>
    <w:multiLevelType w:val="hybridMultilevel"/>
    <w:tmpl w:val="CAD28A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F1050"/>
    <w:multiLevelType w:val="hybridMultilevel"/>
    <w:tmpl w:val="8878C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AE09F1"/>
    <w:multiLevelType w:val="singleLevel"/>
    <w:tmpl w:val="1A06D98E"/>
    <w:lvl w:ilvl="0">
      <w:start w:val="1"/>
      <w:numFmt w:val="decimal"/>
      <w:lvlText w:val="%1."/>
      <w:lvlJc w:val="left"/>
      <w:pPr>
        <w:tabs>
          <w:tab w:val="num" w:pos="360"/>
        </w:tabs>
        <w:ind w:left="360" w:hanging="360"/>
      </w:pPr>
    </w:lvl>
  </w:abstractNum>
  <w:abstractNum w:abstractNumId="15" w15:restartNumberingAfterBreak="0">
    <w:nsid w:val="40872DA2"/>
    <w:multiLevelType w:val="hybridMultilevel"/>
    <w:tmpl w:val="0F8A9DB8"/>
    <w:lvl w:ilvl="0" w:tplc="B6E056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5FD50F2"/>
    <w:multiLevelType w:val="hybridMultilevel"/>
    <w:tmpl w:val="101072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2382B"/>
    <w:multiLevelType w:val="hybridMultilevel"/>
    <w:tmpl w:val="1CFC5C50"/>
    <w:lvl w:ilvl="0" w:tplc="0407000F">
      <w:start w:val="1"/>
      <w:numFmt w:val="decimal"/>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8" w15:restartNumberingAfterBreak="0">
    <w:nsid w:val="48146CA7"/>
    <w:multiLevelType w:val="hybridMultilevel"/>
    <w:tmpl w:val="ADC274AC"/>
    <w:lvl w:ilvl="0" w:tplc="0407000F">
      <w:start w:val="1"/>
      <w:numFmt w:val="decimal"/>
      <w:lvlText w:val="%1."/>
      <w:lvlJc w:val="left"/>
      <w:pPr>
        <w:ind w:left="720" w:hanging="360"/>
      </w:pPr>
    </w:lvl>
    <w:lvl w:ilvl="1" w:tplc="1DA20F50">
      <w:start w:val="1"/>
      <w:numFmt w:val="lowerLetter"/>
      <w:lvlText w:val="%2."/>
      <w:lvlJc w:val="left"/>
      <w:pPr>
        <w:ind w:left="1440" w:hanging="360"/>
      </w:pPr>
    </w:lvl>
    <w:lvl w:ilvl="2" w:tplc="D38C52AA">
      <w:start w:val="1"/>
      <w:numFmt w:val="lowerRoman"/>
      <w:lvlText w:val="%3."/>
      <w:lvlJc w:val="right"/>
      <w:pPr>
        <w:ind w:left="2160" w:hanging="180"/>
      </w:pPr>
    </w:lvl>
    <w:lvl w:ilvl="3" w:tplc="C07E27C6">
      <w:start w:val="1"/>
      <w:numFmt w:val="decimal"/>
      <w:lvlText w:val="%4."/>
      <w:lvlJc w:val="left"/>
      <w:pPr>
        <w:ind w:left="2880" w:hanging="360"/>
      </w:pPr>
    </w:lvl>
    <w:lvl w:ilvl="4" w:tplc="1DAA7136">
      <w:start w:val="1"/>
      <w:numFmt w:val="lowerLetter"/>
      <w:lvlText w:val="%5."/>
      <w:lvlJc w:val="left"/>
      <w:pPr>
        <w:ind w:left="3600" w:hanging="360"/>
      </w:pPr>
    </w:lvl>
    <w:lvl w:ilvl="5" w:tplc="86EA42EE">
      <w:start w:val="1"/>
      <w:numFmt w:val="lowerRoman"/>
      <w:lvlText w:val="%6."/>
      <w:lvlJc w:val="right"/>
      <w:pPr>
        <w:ind w:left="4320" w:hanging="180"/>
      </w:pPr>
    </w:lvl>
    <w:lvl w:ilvl="6" w:tplc="035A07A0">
      <w:start w:val="1"/>
      <w:numFmt w:val="decimal"/>
      <w:lvlText w:val="%7."/>
      <w:lvlJc w:val="left"/>
      <w:pPr>
        <w:ind w:left="5040" w:hanging="360"/>
      </w:pPr>
    </w:lvl>
    <w:lvl w:ilvl="7" w:tplc="C8AE53C2">
      <w:start w:val="1"/>
      <w:numFmt w:val="lowerLetter"/>
      <w:lvlText w:val="%8."/>
      <w:lvlJc w:val="left"/>
      <w:pPr>
        <w:ind w:left="5760" w:hanging="360"/>
      </w:pPr>
    </w:lvl>
    <w:lvl w:ilvl="8" w:tplc="9208C656">
      <w:start w:val="1"/>
      <w:numFmt w:val="lowerRoman"/>
      <w:lvlText w:val="%9."/>
      <w:lvlJc w:val="right"/>
      <w:pPr>
        <w:ind w:left="6480" w:hanging="180"/>
      </w:pPr>
    </w:lvl>
  </w:abstractNum>
  <w:abstractNum w:abstractNumId="19" w15:restartNumberingAfterBreak="0">
    <w:nsid w:val="4A0A2B69"/>
    <w:multiLevelType w:val="hybridMultilevel"/>
    <w:tmpl w:val="8CBA66B6"/>
    <w:lvl w:ilvl="0" w:tplc="0407000F">
      <w:start w:val="1"/>
      <w:numFmt w:val="decimal"/>
      <w:lvlText w:val="%1."/>
      <w:lvlJc w:val="left"/>
      <w:pPr>
        <w:ind w:left="720" w:hanging="360"/>
      </w:pPr>
      <w:rPr>
        <w:rFonts w:hint="default"/>
      </w:rPr>
    </w:lvl>
    <w:lvl w:ilvl="1" w:tplc="39A4C29E">
      <w:start w:val="1"/>
      <w:numFmt w:val="lowerLetter"/>
      <w:lvlText w:val="%2."/>
      <w:lvlJc w:val="left"/>
      <w:pPr>
        <w:ind w:left="1440" w:hanging="360"/>
      </w:pPr>
    </w:lvl>
    <w:lvl w:ilvl="2" w:tplc="AD4257D4">
      <w:start w:val="1"/>
      <w:numFmt w:val="lowerRoman"/>
      <w:lvlText w:val="%3."/>
      <w:lvlJc w:val="right"/>
      <w:pPr>
        <w:ind w:left="2160" w:hanging="180"/>
      </w:pPr>
    </w:lvl>
    <w:lvl w:ilvl="3" w:tplc="E5860CD8">
      <w:start w:val="1"/>
      <w:numFmt w:val="decimal"/>
      <w:lvlText w:val="%4."/>
      <w:lvlJc w:val="left"/>
      <w:pPr>
        <w:ind w:left="2880" w:hanging="360"/>
      </w:pPr>
    </w:lvl>
    <w:lvl w:ilvl="4" w:tplc="13B8ECA6">
      <w:start w:val="1"/>
      <w:numFmt w:val="lowerLetter"/>
      <w:lvlText w:val="%5."/>
      <w:lvlJc w:val="left"/>
      <w:pPr>
        <w:ind w:left="3600" w:hanging="360"/>
      </w:pPr>
    </w:lvl>
    <w:lvl w:ilvl="5" w:tplc="5838DEB2">
      <w:start w:val="1"/>
      <w:numFmt w:val="lowerRoman"/>
      <w:lvlText w:val="%6."/>
      <w:lvlJc w:val="right"/>
      <w:pPr>
        <w:ind w:left="4320" w:hanging="180"/>
      </w:pPr>
    </w:lvl>
    <w:lvl w:ilvl="6" w:tplc="FFACFD74">
      <w:start w:val="1"/>
      <w:numFmt w:val="decimal"/>
      <w:lvlText w:val="%7."/>
      <w:lvlJc w:val="left"/>
      <w:pPr>
        <w:ind w:left="5040" w:hanging="360"/>
      </w:pPr>
    </w:lvl>
    <w:lvl w:ilvl="7" w:tplc="F2A09ED8">
      <w:start w:val="1"/>
      <w:numFmt w:val="lowerLetter"/>
      <w:lvlText w:val="%8."/>
      <w:lvlJc w:val="left"/>
      <w:pPr>
        <w:ind w:left="5760" w:hanging="360"/>
      </w:pPr>
    </w:lvl>
    <w:lvl w:ilvl="8" w:tplc="5B36B65E">
      <w:start w:val="1"/>
      <w:numFmt w:val="lowerRoman"/>
      <w:lvlText w:val="%9."/>
      <w:lvlJc w:val="right"/>
      <w:pPr>
        <w:ind w:left="6480" w:hanging="180"/>
      </w:pPr>
    </w:lvl>
  </w:abstractNum>
  <w:abstractNum w:abstractNumId="20" w15:restartNumberingAfterBreak="0">
    <w:nsid w:val="4BEB31A0"/>
    <w:multiLevelType w:val="hybridMultilevel"/>
    <w:tmpl w:val="82A0A6BE"/>
    <w:lvl w:ilvl="0" w:tplc="ACACE82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15:restartNumberingAfterBreak="0">
    <w:nsid w:val="4C727296"/>
    <w:multiLevelType w:val="hybridMultilevel"/>
    <w:tmpl w:val="6B0284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914E83"/>
    <w:multiLevelType w:val="hybridMultilevel"/>
    <w:tmpl w:val="745A3516"/>
    <w:lvl w:ilvl="0" w:tplc="0407000F">
      <w:start w:val="1"/>
      <w:numFmt w:val="decimal"/>
      <w:lvlText w:val="%1."/>
      <w:lvlJc w:val="left"/>
      <w:pPr>
        <w:tabs>
          <w:tab w:val="num" w:pos="1945"/>
        </w:tabs>
        <w:ind w:left="1945" w:hanging="360"/>
      </w:pPr>
    </w:lvl>
    <w:lvl w:ilvl="1" w:tplc="04070019" w:tentative="1">
      <w:start w:val="1"/>
      <w:numFmt w:val="lowerLetter"/>
      <w:lvlText w:val="%2."/>
      <w:lvlJc w:val="left"/>
      <w:pPr>
        <w:tabs>
          <w:tab w:val="num" w:pos="2665"/>
        </w:tabs>
        <w:ind w:left="2665" w:hanging="360"/>
      </w:pPr>
    </w:lvl>
    <w:lvl w:ilvl="2" w:tplc="0407001B" w:tentative="1">
      <w:start w:val="1"/>
      <w:numFmt w:val="lowerRoman"/>
      <w:lvlText w:val="%3."/>
      <w:lvlJc w:val="right"/>
      <w:pPr>
        <w:tabs>
          <w:tab w:val="num" w:pos="3385"/>
        </w:tabs>
        <w:ind w:left="3385" w:hanging="180"/>
      </w:pPr>
    </w:lvl>
    <w:lvl w:ilvl="3" w:tplc="0407000F" w:tentative="1">
      <w:start w:val="1"/>
      <w:numFmt w:val="decimal"/>
      <w:lvlText w:val="%4."/>
      <w:lvlJc w:val="left"/>
      <w:pPr>
        <w:tabs>
          <w:tab w:val="num" w:pos="4105"/>
        </w:tabs>
        <w:ind w:left="4105" w:hanging="360"/>
      </w:pPr>
    </w:lvl>
    <w:lvl w:ilvl="4" w:tplc="04070019" w:tentative="1">
      <w:start w:val="1"/>
      <w:numFmt w:val="lowerLetter"/>
      <w:lvlText w:val="%5."/>
      <w:lvlJc w:val="left"/>
      <w:pPr>
        <w:tabs>
          <w:tab w:val="num" w:pos="4825"/>
        </w:tabs>
        <w:ind w:left="4825" w:hanging="360"/>
      </w:pPr>
    </w:lvl>
    <w:lvl w:ilvl="5" w:tplc="0407001B" w:tentative="1">
      <w:start w:val="1"/>
      <w:numFmt w:val="lowerRoman"/>
      <w:lvlText w:val="%6."/>
      <w:lvlJc w:val="right"/>
      <w:pPr>
        <w:tabs>
          <w:tab w:val="num" w:pos="5545"/>
        </w:tabs>
        <w:ind w:left="5545" w:hanging="180"/>
      </w:pPr>
    </w:lvl>
    <w:lvl w:ilvl="6" w:tplc="0407000F" w:tentative="1">
      <w:start w:val="1"/>
      <w:numFmt w:val="decimal"/>
      <w:lvlText w:val="%7."/>
      <w:lvlJc w:val="left"/>
      <w:pPr>
        <w:tabs>
          <w:tab w:val="num" w:pos="6265"/>
        </w:tabs>
        <w:ind w:left="6265" w:hanging="360"/>
      </w:pPr>
    </w:lvl>
    <w:lvl w:ilvl="7" w:tplc="04070019" w:tentative="1">
      <w:start w:val="1"/>
      <w:numFmt w:val="lowerLetter"/>
      <w:lvlText w:val="%8."/>
      <w:lvlJc w:val="left"/>
      <w:pPr>
        <w:tabs>
          <w:tab w:val="num" w:pos="6985"/>
        </w:tabs>
        <w:ind w:left="6985" w:hanging="360"/>
      </w:pPr>
    </w:lvl>
    <w:lvl w:ilvl="8" w:tplc="0407001B" w:tentative="1">
      <w:start w:val="1"/>
      <w:numFmt w:val="lowerRoman"/>
      <w:lvlText w:val="%9."/>
      <w:lvlJc w:val="right"/>
      <w:pPr>
        <w:tabs>
          <w:tab w:val="num" w:pos="7705"/>
        </w:tabs>
        <w:ind w:left="7705" w:hanging="180"/>
      </w:pPr>
    </w:lvl>
  </w:abstractNum>
  <w:abstractNum w:abstractNumId="23" w15:restartNumberingAfterBreak="0">
    <w:nsid w:val="528E59AD"/>
    <w:multiLevelType w:val="hybridMultilevel"/>
    <w:tmpl w:val="F9BC5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4057F6"/>
    <w:multiLevelType w:val="hybridMultilevel"/>
    <w:tmpl w:val="900CB99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D8A53A2"/>
    <w:multiLevelType w:val="hybridMultilevel"/>
    <w:tmpl w:val="5F466226"/>
    <w:lvl w:ilvl="0" w:tplc="D7D8F888">
      <w:start w:val="1"/>
      <w:numFmt w:val="decimal"/>
      <w:lvlText w:val="%1."/>
      <w:lvlJc w:val="left"/>
      <w:pPr>
        <w:tabs>
          <w:tab w:val="num" w:pos="780"/>
        </w:tabs>
        <w:ind w:left="7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6" w15:restartNumberingAfterBreak="0">
    <w:nsid w:val="65512429"/>
    <w:multiLevelType w:val="hybridMultilevel"/>
    <w:tmpl w:val="5A721E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C321295"/>
    <w:multiLevelType w:val="hybridMultilevel"/>
    <w:tmpl w:val="00E47F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909DE"/>
    <w:multiLevelType w:val="hybridMultilevel"/>
    <w:tmpl w:val="36804CB4"/>
    <w:lvl w:ilvl="0" w:tplc="0407000F">
      <w:start w:val="1"/>
      <w:numFmt w:val="decimal"/>
      <w:lvlText w:val="%1."/>
      <w:lvlJc w:val="left"/>
      <w:pPr>
        <w:tabs>
          <w:tab w:val="num" w:pos="780"/>
        </w:tabs>
        <w:ind w:left="7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9" w15:restartNumberingAfterBreak="0">
    <w:nsid w:val="76A60C4C"/>
    <w:multiLevelType w:val="hybridMultilevel"/>
    <w:tmpl w:val="F732EA32"/>
    <w:lvl w:ilvl="0" w:tplc="1E8AE73E">
      <w:start w:val="1"/>
      <w:numFmt w:val="decimal"/>
      <w:lvlText w:val="%1."/>
      <w:lvlJc w:val="left"/>
      <w:pPr>
        <w:ind w:left="703" w:hanging="42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num w:numId="1" w16cid:durableId="439490785">
    <w:abstractNumId w:val="3"/>
  </w:num>
  <w:num w:numId="2" w16cid:durableId="2001082039">
    <w:abstractNumId w:val="13"/>
  </w:num>
  <w:num w:numId="3" w16cid:durableId="1419129702">
    <w:abstractNumId w:val="2"/>
  </w:num>
  <w:num w:numId="4" w16cid:durableId="776482767">
    <w:abstractNumId w:val="25"/>
  </w:num>
  <w:num w:numId="5" w16cid:durableId="99493467">
    <w:abstractNumId w:val="0"/>
  </w:num>
  <w:num w:numId="6" w16cid:durableId="2133792092">
    <w:abstractNumId w:val="10"/>
  </w:num>
  <w:num w:numId="7" w16cid:durableId="134028207">
    <w:abstractNumId w:val="17"/>
  </w:num>
  <w:num w:numId="8" w16cid:durableId="810176086">
    <w:abstractNumId w:val="1"/>
  </w:num>
  <w:num w:numId="9" w16cid:durableId="1498571449">
    <w:abstractNumId w:val="24"/>
  </w:num>
  <w:num w:numId="10" w16cid:durableId="751271281">
    <w:abstractNumId w:val="16"/>
  </w:num>
  <w:num w:numId="11" w16cid:durableId="1685281805">
    <w:abstractNumId w:val="15"/>
  </w:num>
  <w:num w:numId="12" w16cid:durableId="2050958496">
    <w:abstractNumId w:val="23"/>
  </w:num>
  <w:num w:numId="13" w16cid:durableId="1454204321">
    <w:abstractNumId w:val="27"/>
  </w:num>
  <w:num w:numId="14" w16cid:durableId="1934507260">
    <w:abstractNumId w:val="21"/>
  </w:num>
  <w:num w:numId="15" w16cid:durableId="1072240625">
    <w:abstractNumId w:val="14"/>
  </w:num>
  <w:num w:numId="16" w16cid:durableId="39866536">
    <w:abstractNumId w:val="12"/>
  </w:num>
  <w:num w:numId="17" w16cid:durableId="355934739">
    <w:abstractNumId w:val="5"/>
  </w:num>
  <w:num w:numId="18" w16cid:durableId="1539275480">
    <w:abstractNumId w:val="8"/>
  </w:num>
  <w:num w:numId="19" w16cid:durableId="1097364653">
    <w:abstractNumId w:val="26"/>
  </w:num>
  <w:num w:numId="20" w16cid:durableId="1935550559">
    <w:abstractNumId w:val="7"/>
  </w:num>
  <w:num w:numId="21" w16cid:durableId="1246114691">
    <w:abstractNumId w:val="11"/>
  </w:num>
  <w:num w:numId="22" w16cid:durableId="1813593040">
    <w:abstractNumId w:val="4"/>
  </w:num>
  <w:num w:numId="23" w16cid:durableId="916670615">
    <w:abstractNumId w:val="29"/>
  </w:num>
  <w:num w:numId="24" w16cid:durableId="1753164369">
    <w:abstractNumId w:val="28"/>
  </w:num>
  <w:num w:numId="25" w16cid:durableId="476606910">
    <w:abstractNumId w:val="9"/>
  </w:num>
  <w:num w:numId="26" w16cid:durableId="144972177">
    <w:abstractNumId w:val="6"/>
  </w:num>
  <w:num w:numId="27" w16cid:durableId="492718025">
    <w:abstractNumId w:val="20"/>
  </w:num>
  <w:num w:numId="28" w16cid:durableId="1070539433">
    <w:abstractNumId w:val="19"/>
  </w:num>
  <w:num w:numId="29" w16cid:durableId="95907314">
    <w:abstractNumId w:val="18"/>
  </w:num>
  <w:num w:numId="30" w16cid:durableId="139909080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P1">
    <w15:presenceInfo w15:providerId="None" w15:userId="E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07"/>
    <w:rsid w:val="000004CA"/>
    <w:rsid w:val="00000ADC"/>
    <w:rsid w:val="000024A2"/>
    <w:rsid w:val="0000283D"/>
    <w:rsid w:val="000029F8"/>
    <w:rsid w:val="00002FC5"/>
    <w:rsid w:val="00004477"/>
    <w:rsid w:val="000171F7"/>
    <w:rsid w:val="0002015F"/>
    <w:rsid w:val="00020360"/>
    <w:rsid w:val="000213D6"/>
    <w:rsid w:val="00022DF5"/>
    <w:rsid w:val="00025459"/>
    <w:rsid w:val="00025479"/>
    <w:rsid w:val="000276A4"/>
    <w:rsid w:val="000303EF"/>
    <w:rsid w:val="00031FE9"/>
    <w:rsid w:val="00034DBC"/>
    <w:rsid w:val="00035E0A"/>
    <w:rsid w:val="0003740B"/>
    <w:rsid w:val="00037B25"/>
    <w:rsid w:val="0004097D"/>
    <w:rsid w:val="0004105B"/>
    <w:rsid w:val="00041FC9"/>
    <w:rsid w:val="000422A7"/>
    <w:rsid w:val="00052E2A"/>
    <w:rsid w:val="00054B72"/>
    <w:rsid w:val="000552A6"/>
    <w:rsid w:val="00057CA6"/>
    <w:rsid w:val="00057CCE"/>
    <w:rsid w:val="00060507"/>
    <w:rsid w:val="00060AB7"/>
    <w:rsid w:val="000638B3"/>
    <w:rsid w:val="000666D5"/>
    <w:rsid w:val="00067B59"/>
    <w:rsid w:val="0007162D"/>
    <w:rsid w:val="00073EFE"/>
    <w:rsid w:val="00080F3E"/>
    <w:rsid w:val="00081B9A"/>
    <w:rsid w:val="0008204F"/>
    <w:rsid w:val="000829D2"/>
    <w:rsid w:val="00085419"/>
    <w:rsid w:val="0009190A"/>
    <w:rsid w:val="00091C75"/>
    <w:rsid w:val="00094292"/>
    <w:rsid w:val="00097E92"/>
    <w:rsid w:val="000A3BA1"/>
    <w:rsid w:val="000A67C2"/>
    <w:rsid w:val="000B4FCC"/>
    <w:rsid w:val="000B5788"/>
    <w:rsid w:val="000B57E9"/>
    <w:rsid w:val="000C13E5"/>
    <w:rsid w:val="000C494A"/>
    <w:rsid w:val="000C53A1"/>
    <w:rsid w:val="000C672E"/>
    <w:rsid w:val="000C7E2F"/>
    <w:rsid w:val="000D1A6F"/>
    <w:rsid w:val="000D4A56"/>
    <w:rsid w:val="000E0594"/>
    <w:rsid w:val="000E4E29"/>
    <w:rsid w:val="000E6CDB"/>
    <w:rsid w:val="000E6DFF"/>
    <w:rsid w:val="000E6E33"/>
    <w:rsid w:val="000E70B8"/>
    <w:rsid w:val="000F1AEC"/>
    <w:rsid w:val="000F347E"/>
    <w:rsid w:val="000F34BA"/>
    <w:rsid w:val="000F3661"/>
    <w:rsid w:val="000F424D"/>
    <w:rsid w:val="001011BD"/>
    <w:rsid w:val="001012E4"/>
    <w:rsid w:val="00103352"/>
    <w:rsid w:val="001076DE"/>
    <w:rsid w:val="001138E9"/>
    <w:rsid w:val="001158FD"/>
    <w:rsid w:val="001160B5"/>
    <w:rsid w:val="00116738"/>
    <w:rsid w:val="00120885"/>
    <w:rsid w:val="001271FA"/>
    <w:rsid w:val="00131411"/>
    <w:rsid w:val="001363FD"/>
    <w:rsid w:val="00140100"/>
    <w:rsid w:val="0014399E"/>
    <w:rsid w:val="00145A84"/>
    <w:rsid w:val="00146CA5"/>
    <w:rsid w:val="00147809"/>
    <w:rsid w:val="0015303A"/>
    <w:rsid w:val="00167330"/>
    <w:rsid w:val="00173F5D"/>
    <w:rsid w:val="00174BAB"/>
    <w:rsid w:val="00176A99"/>
    <w:rsid w:val="00181A55"/>
    <w:rsid w:val="001870CF"/>
    <w:rsid w:val="00195B20"/>
    <w:rsid w:val="00197301"/>
    <w:rsid w:val="001974D5"/>
    <w:rsid w:val="001A130D"/>
    <w:rsid w:val="001A3972"/>
    <w:rsid w:val="001A39B5"/>
    <w:rsid w:val="001A40CF"/>
    <w:rsid w:val="001B1456"/>
    <w:rsid w:val="001B6EA9"/>
    <w:rsid w:val="001C039C"/>
    <w:rsid w:val="001C0FC1"/>
    <w:rsid w:val="001C2DF6"/>
    <w:rsid w:val="001C4739"/>
    <w:rsid w:val="001C572E"/>
    <w:rsid w:val="001D011F"/>
    <w:rsid w:val="001D2EF0"/>
    <w:rsid w:val="001D6F54"/>
    <w:rsid w:val="001E0CBA"/>
    <w:rsid w:val="001E2995"/>
    <w:rsid w:val="001E2EDB"/>
    <w:rsid w:val="001E503F"/>
    <w:rsid w:val="001F2761"/>
    <w:rsid w:val="002009C4"/>
    <w:rsid w:val="0020120B"/>
    <w:rsid w:val="00207BAA"/>
    <w:rsid w:val="002105D0"/>
    <w:rsid w:val="00212DAD"/>
    <w:rsid w:val="00214FE5"/>
    <w:rsid w:val="002152B3"/>
    <w:rsid w:val="00215D0A"/>
    <w:rsid w:val="00221136"/>
    <w:rsid w:val="00224E29"/>
    <w:rsid w:val="002268C8"/>
    <w:rsid w:val="00242AA6"/>
    <w:rsid w:val="002434A9"/>
    <w:rsid w:val="0025381C"/>
    <w:rsid w:val="00255AF3"/>
    <w:rsid w:val="002571EE"/>
    <w:rsid w:val="002606BE"/>
    <w:rsid w:val="00265EA4"/>
    <w:rsid w:val="002667A8"/>
    <w:rsid w:val="0026788D"/>
    <w:rsid w:val="00272422"/>
    <w:rsid w:val="002737A7"/>
    <w:rsid w:val="002773FB"/>
    <w:rsid w:val="00280FF2"/>
    <w:rsid w:val="002878EA"/>
    <w:rsid w:val="002A158F"/>
    <w:rsid w:val="002A49D9"/>
    <w:rsid w:val="002A7F09"/>
    <w:rsid w:val="002B40EC"/>
    <w:rsid w:val="002B4A93"/>
    <w:rsid w:val="002B5490"/>
    <w:rsid w:val="002B7AD0"/>
    <w:rsid w:val="002C07E4"/>
    <w:rsid w:val="002C2143"/>
    <w:rsid w:val="002C2A08"/>
    <w:rsid w:val="002C4562"/>
    <w:rsid w:val="002C5739"/>
    <w:rsid w:val="002C6204"/>
    <w:rsid w:val="002D41F1"/>
    <w:rsid w:val="002D476C"/>
    <w:rsid w:val="002D6165"/>
    <w:rsid w:val="002D6559"/>
    <w:rsid w:val="002D6DE1"/>
    <w:rsid w:val="002E1DEA"/>
    <w:rsid w:val="002E3D8C"/>
    <w:rsid w:val="002E4533"/>
    <w:rsid w:val="002E7DAF"/>
    <w:rsid w:val="002F74AA"/>
    <w:rsid w:val="002F76FD"/>
    <w:rsid w:val="003015E5"/>
    <w:rsid w:val="003030A0"/>
    <w:rsid w:val="00304537"/>
    <w:rsid w:val="00305221"/>
    <w:rsid w:val="00307EEA"/>
    <w:rsid w:val="00312085"/>
    <w:rsid w:val="003128D6"/>
    <w:rsid w:val="00313B28"/>
    <w:rsid w:val="00315917"/>
    <w:rsid w:val="003172E3"/>
    <w:rsid w:val="00320179"/>
    <w:rsid w:val="00325C71"/>
    <w:rsid w:val="00330BBA"/>
    <w:rsid w:val="003311E9"/>
    <w:rsid w:val="003320BF"/>
    <w:rsid w:val="00340560"/>
    <w:rsid w:val="0034106B"/>
    <w:rsid w:val="003417A2"/>
    <w:rsid w:val="0034274A"/>
    <w:rsid w:val="0034281C"/>
    <w:rsid w:val="00343622"/>
    <w:rsid w:val="00345E45"/>
    <w:rsid w:val="00346230"/>
    <w:rsid w:val="003511BC"/>
    <w:rsid w:val="0035158B"/>
    <w:rsid w:val="00351969"/>
    <w:rsid w:val="003524B6"/>
    <w:rsid w:val="00353237"/>
    <w:rsid w:val="00354310"/>
    <w:rsid w:val="00354613"/>
    <w:rsid w:val="00362EB8"/>
    <w:rsid w:val="00366E4A"/>
    <w:rsid w:val="003711F9"/>
    <w:rsid w:val="00373BAF"/>
    <w:rsid w:val="00376B88"/>
    <w:rsid w:val="003802D2"/>
    <w:rsid w:val="00391CC0"/>
    <w:rsid w:val="00392B6B"/>
    <w:rsid w:val="003955C1"/>
    <w:rsid w:val="003A1BDC"/>
    <w:rsid w:val="003A4639"/>
    <w:rsid w:val="003B2EC8"/>
    <w:rsid w:val="003C4BC2"/>
    <w:rsid w:val="003C6BBB"/>
    <w:rsid w:val="003C7308"/>
    <w:rsid w:val="003C74DD"/>
    <w:rsid w:val="003D45B5"/>
    <w:rsid w:val="003D49A7"/>
    <w:rsid w:val="003D50A8"/>
    <w:rsid w:val="003D534B"/>
    <w:rsid w:val="003D678A"/>
    <w:rsid w:val="003E02FB"/>
    <w:rsid w:val="003F2621"/>
    <w:rsid w:val="003F31D0"/>
    <w:rsid w:val="003F3BA6"/>
    <w:rsid w:val="0040149F"/>
    <w:rsid w:val="00403935"/>
    <w:rsid w:val="00407881"/>
    <w:rsid w:val="0040788A"/>
    <w:rsid w:val="00407938"/>
    <w:rsid w:val="004139CF"/>
    <w:rsid w:val="00420758"/>
    <w:rsid w:val="004216EE"/>
    <w:rsid w:val="004218B1"/>
    <w:rsid w:val="004248AA"/>
    <w:rsid w:val="00427109"/>
    <w:rsid w:val="00430AB4"/>
    <w:rsid w:val="00430DA8"/>
    <w:rsid w:val="00432569"/>
    <w:rsid w:val="00435FC2"/>
    <w:rsid w:val="00436718"/>
    <w:rsid w:val="00437FE9"/>
    <w:rsid w:val="004415F4"/>
    <w:rsid w:val="004449C3"/>
    <w:rsid w:val="00444AC3"/>
    <w:rsid w:val="0045021C"/>
    <w:rsid w:val="0045224A"/>
    <w:rsid w:val="00454DE7"/>
    <w:rsid w:val="00461405"/>
    <w:rsid w:val="00462EA5"/>
    <w:rsid w:val="004647D0"/>
    <w:rsid w:val="00465271"/>
    <w:rsid w:val="00465CEA"/>
    <w:rsid w:val="004677FE"/>
    <w:rsid w:val="0047051F"/>
    <w:rsid w:val="0048176E"/>
    <w:rsid w:val="00485ACD"/>
    <w:rsid w:val="004926AB"/>
    <w:rsid w:val="004926B4"/>
    <w:rsid w:val="00492A58"/>
    <w:rsid w:val="00494980"/>
    <w:rsid w:val="004952F3"/>
    <w:rsid w:val="00495BF1"/>
    <w:rsid w:val="00496989"/>
    <w:rsid w:val="004A15A7"/>
    <w:rsid w:val="004A32EF"/>
    <w:rsid w:val="004A55DF"/>
    <w:rsid w:val="004A65A3"/>
    <w:rsid w:val="004A769A"/>
    <w:rsid w:val="004B0093"/>
    <w:rsid w:val="004B3FE2"/>
    <w:rsid w:val="004B46B2"/>
    <w:rsid w:val="004C254A"/>
    <w:rsid w:val="004C2A36"/>
    <w:rsid w:val="004C2CDF"/>
    <w:rsid w:val="004C465F"/>
    <w:rsid w:val="004C5181"/>
    <w:rsid w:val="004C5C10"/>
    <w:rsid w:val="004C6F68"/>
    <w:rsid w:val="004D17D4"/>
    <w:rsid w:val="004D1B0B"/>
    <w:rsid w:val="004D249E"/>
    <w:rsid w:val="004E103C"/>
    <w:rsid w:val="004E1192"/>
    <w:rsid w:val="004E2198"/>
    <w:rsid w:val="004F094D"/>
    <w:rsid w:val="004F38FC"/>
    <w:rsid w:val="004F69A1"/>
    <w:rsid w:val="004F6A10"/>
    <w:rsid w:val="004F76A8"/>
    <w:rsid w:val="005033F3"/>
    <w:rsid w:val="00511137"/>
    <w:rsid w:val="00512EBD"/>
    <w:rsid w:val="00515A7C"/>
    <w:rsid w:val="0052142C"/>
    <w:rsid w:val="00521F66"/>
    <w:rsid w:val="00525369"/>
    <w:rsid w:val="00534F7A"/>
    <w:rsid w:val="00535AE4"/>
    <w:rsid w:val="00535C45"/>
    <w:rsid w:val="00537D14"/>
    <w:rsid w:val="005413D5"/>
    <w:rsid w:val="0054290E"/>
    <w:rsid w:val="005455D6"/>
    <w:rsid w:val="0054616A"/>
    <w:rsid w:val="00547ED4"/>
    <w:rsid w:val="00550B03"/>
    <w:rsid w:val="005524FE"/>
    <w:rsid w:val="0055413F"/>
    <w:rsid w:val="00554771"/>
    <w:rsid w:val="00557C46"/>
    <w:rsid w:val="005610E3"/>
    <w:rsid w:val="005620B4"/>
    <w:rsid w:val="0056290A"/>
    <w:rsid w:val="00567416"/>
    <w:rsid w:val="00567F65"/>
    <w:rsid w:val="00571DAE"/>
    <w:rsid w:val="00573378"/>
    <w:rsid w:val="00574FE2"/>
    <w:rsid w:val="0057608E"/>
    <w:rsid w:val="00586534"/>
    <w:rsid w:val="00586AC9"/>
    <w:rsid w:val="00591DE7"/>
    <w:rsid w:val="00592073"/>
    <w:rsid w:val="00594725"/>
    <w:rsid w:val="005957F1"/>
    <w:rsid w:val="00596033"/>
    <w:rsid w:val="00596D4E"/>
    <w:rsid w:val="005A14B8"/>
    <w:rsid w:val="005A6750"/>
    <w:rsid w:val="005B1DD7"/>
    <w:rsid w:val="005B53F1"/>
    <w:rsid w:val="005B6271"/>
    <w:rsid w:val="005C1914"/>
    <w:rsid w:val="005C446D"/>
    <w:rsid w:val="005C762E"/>
    <w:rsid w:val="005D2CFF"/>
    <w:rsid w:val="005D5FA4"/>
    <w:rsid w:val="005D633C"/>
    <w:rsid w:val="005D7182"/>
    <w:rsid w:val="005D7659"/>
    <w:rsid w:val="005E1CFF"/>
    <w:rsid w:val="005E3BE3"/>
    <w:rsid w:val="005E7DA3"/>
    <w:rsid w:val="005F0304"/>
    <w:rsid w:val="005F3AFE"/>
    <w:rsid w:val="0060176F"/>
    <w:rsid w:val="00601E79"/>
    <w:rsid w:val="00603612"/>
    <w:rsid w:val="00606302"/>
    <w:rsid w:val="0060764E"/>
    <w:rsid w:val="0061518E"/>
    <w:rsid w:val="00621B84"/>
    <w:rsid w:val="006234A6"/>
    <w:rsid w:val="0062567E"/>
    <w:rsid w:val="006300D8"/>
    <w:rsid w:val="006308BA"/>
    <w:rsid w:val="0063547F"/>
    <w:rsid w:val="0063699C"/>
    <w:rsid w:val="00650EC3"/>
    <w:rsid w:val="0065194F"/>
    <w:rsid w:val="00653BA1"/>
    <w:rsid w:val="00657B76"/>
    <w:rsid w:val="00662F5D"/>
    <w:rsid w:val="006657F7"/>
    <w:rsid w:val="0067025B"/>
    <w:rsid w:val="00670C8C"/>
    <w:rsid w:val="00671AE1"/>
    <w:rsid w:val="00671C5D"/>
    <w:rsid w:val="00673C30"/>
    <w:rsid w:val="00680398"/>
    <w:rsid w:val="006816D0"/>
    <w:rsid w:val="0068305E"/>
    <w:rsid w:val="00684321"/>
    <w:rsid w:val="00687B8F"/>
    <w:rsid w:val="00687E14"/>
    <w:rsid w:val="00692485"/>
    <w:rsid w:val="00692BC6"/>
    <w:rsid w:val="00695560"/>
    <w:rsid w:val="006A1B0D"/>
    <w:rsid w:val="006B2EC1"/>
    <w:rsid w:val="006C3951"/>
    <w:rsid w:val="006C6F65"/>
    <w:rsid w:val="006C715D"/>
    <w:rsid w:val="006C7773"/>
    <w:rsid w:val="006D6F40"/>
    <w:rsid w:val="006E2A38"/>
    <w:rsid w:val="006E763C"/>
    <w:rsid w:val="006F0F3D"/>
    <w:rsid w:val="006F37BC"/>
    <w:rsid w:val="006F4F04"/>
    <w:rsid w:val="006F5661"/>
    <w:rsid w:val="006F5A29"/>
    <w:rsid w:val="006F5E42"/>
    <w:rsid w:val="00700500"/>
    <w:rsid w:val="00703AEA"/>
    <w:rsid w:val="007110BC"/>
    <w:rsid w:val="007111B2"/>
    <w:rsid w:val="00713FD6"/>
    <w:rsid w:val="00722D40"/>
    <w:rsid w:val="0072426D"/>
    <w:rsid w:val="0072614B"/>
    <w:rsid w:val="00727176"/>
    <w:rsid w:val="00727874"/>
    <w:rsid w:val="0073098A"/>
    <w:rsid w:val="0073133A"/>
    <w:rsid w:val="00731F5E"/>
    <w:rsid w:val="00733C4B"/>
    <w:rsid w:val="00735A65"/>
    <w:rsid w:val="00740908"/>
    <w:rsid w:val="00741C82"/>
    <w:rsid w:val="007420B7"/>
    <w:rsid w:val="00742D7C"/>
    <w:rsid w:val="0074562C"/>
    <w:rsid w:val="00745F3B"/>
    <w:rsid w:val="00751D65"/>
    <w:rsid w:val="007539DD"/>
    <w:rsid w:val="00753E89"/>
    <w:rsid w:val="00754691"/>
    <w:rsid w:val="00755872"/>
    <w:rsid w:val="00760AC2"/>
    <w:rsid w:val="0076127B"/>
    <w:rsid w:val="00765B49"/>
    <w:rsid w:val="0077039F"/>
    <w:rsid w:val="0077107D"/>
    <w:rsid w:val="00773163"/>
    <w:rsid w:val="0077372F"/>
    <w:rsid w:val="00773A31"/>
    <w:rsid w:val="00775D9C"/>
    <w:rsid w:val="007809A1"/>
    <w:rsid w:val="00786F8E"/>
    <w:rsid w:val="007870F5"/>
    <w:rsid w:val="00793409"/>
    <w:rsid w:val="00793C24"/>
    <w:rsid w:val="00794C18"/>
    <w:rsid w:val="007A558C"/>
    <w:rsid w:val="007A713A"/>
    <w:rsid w:val="007B0060"/>
    <w:rsid w:val="007B2602"/>
    <w:rsid w:val="007B2619"/>
    <w:rsid w:val="007B5613"/>
    <w:rsid w:val="007B5B7B"/>
    <w:rsid w:val="007C4ECF"/>
    <w:rsid w:val="007C5026"/>
    <w:rsid w:val="007C54DF"/>
    <w:rsid w:val="007D42CC"/>
    <w:rsid w:val="007D5B17"/>
    <w:rsid w:val="007D5C31"/>
    <w:rsid w:val="007D5CD2"/>
    <w:rsid w:val="007D656A"/>
    <w:rsid w:val="007F0D3A"/>
    <w:rsid w:val="007F18FF"/>
    <w:rsid w:val="00804B25"/>
    <w:rsid w:val="00804DF8"/>
    <w:rsid w:val="00807F6D"/>
    <w:rsid w:val="00811824"/>
    <w:rsid w:val="00811B1C"/>
    <w:rsid w:val="00811F2D"/>
    <w:rsid w:val="00812C51"/>
    <w:rsid w:val="00813B5E"/>
    <w:rsid w:val="00815031"/>
    <w:rsid w:val="00816972"/>
    <w:rsid w:val="008200FF"/>
    <w:rsid w:val="00820D37"/>
    <w:rsid w:val="00824BBC"/>
    <w:rsid w:val="00830CA5"/>
    <w:rsid w:val="00832A69"/>
    <w:rsid w:val="008353DF"/>
    <w:rsid w:val="00835D1D"/>
    <w:rsid w:val="0083725B"/>
    <w:rsid w:val="00842E43"/>
    <w:rsid w:val="00842FBF"/>
    <w:rsid w:val="008439E6"/>
    <w:rsid w:val="00843AF5"/>
    <w:rsid w:val="00843CC7"/>
    <w:rsid w:val="00846348"/>
    <w:rsid w:val="00847C11"/>
    <w:rsid w:val="0085203E"/>
    <w:rsid w:val="00860317"/>
    <w:rsid w:val="0086183F"/>
    <w:rsid w:val="00861B17"/>
    <w:rsid w:val="00863F0F"/>
    <w:rsid w:val="0086564D"/>
    <w:rsid w:val="00865F2C"/>
    <w:rsid w:val="00870A9A"/>
    <w:rsid w:val="00870C18"/>
    <w:rsid w:val="00870EF5"/>
    <w:rsid w:val="008825AC"/>
    <w:rsid w:val="008835DA"/>
    <w:rsid w:val="00884795"/>
    <w:rsid w:val="00885703"/>
    <w:rsid w:val="00887DF5"/>
    <w:rsid w:val="00895A4D"/>
    <w:rsid w:val="00895E3B"/>
    <w:rsid w:val="008A0561"/>
    <w:rsid w:val="008A2384"/>
    <w:rsid w:val="008A2B89"/>
    <w:rsid w:val="008A7ECF"/>
    <w:rsid w:val="008B3F4E"/>
    <w:rsid w:val="008B4894"/>
    <w:rsid w:val="008B534A"/>
    <w:rsid w:val="008B582B"/>
    <w:rsid w:val="008B6236"/>
    <w:rsid w:val="008B691C"/>
    <w:rsid w:val="008C0390"/>
    <w:rsid w:val="008C0AE9"/>
    <w:rsid w:val="008C1125"/>
    <w:rsid w:val="008C2861"/>
    <w:rsid w:val="008C3223"/>
    <w:rsid w:val="008C419A"/>
    <w:rsid w:val="008C4E68"/>
    <w:rsid w:val="008D04B1"/>
    <w:rsid w:val="008D0A50"/>
    <w:rsid w:val="008D6242"/>
    <w:rsid w:val="008D7872"/>
    <w:rsid w:val="008E2469"/>
    <w:rsid w:val="008E25AB"/>
    <w:rsid w:val="008E2C02"/>
    <w:rsid w:val="008E31CF"/>
    <w:rsid w:val="008E51ED"/>
    <w:rsid w:val="008F23E4"/>
    <w:rsid w:val="008F758C"/>
    <w:rsid w:val="008F799B"/>
    <w:rsid w:val="008F7F41"/>
    <w:rsid w:val="00900B22"/>
    <w:rsid w:val="00901956"/>
    <w:rsid w:val="00902057"/>
    <w:rsid w:val="00904CF4"/>
    <w:rsid w:val="00907AD7"/>
    <w:rsid w:val="009115F7"/>
    <w:rsid w:val="00911818"/>
    <w:rsid w:val="00920F1D"/>
    <w:rsid w:val="00922895"/>
    <w:rsid w:val="0092333A"/>
    <w:rsid w:val="00923D07"/>
    <w:rsid w:val="00925755"/>
    <w:rsid w:val="00926885"/>
    <w:rsid w:val="009271A9"/>
    <w:rsid w:val="0093077A"/>
    <w:rsid w:val="00940D62"/>
    <w:rsid w:val="00947B4A"/>
    <w:rsid w:val="00950946"/>
    <w:rsid w:val="00950C87"/>
    <w:rsid w:val="009543D4"/>
    <w:rsid w:val="0095571F"/>
    <w:rsid w:val="009557D1"/>
    <w:rsid w:val="0095642C"/>
    <w:rsid w:val="00960283"/>
    <w:rsid w:val="0096052D"/>
    <w:rsid w:val="0096207F"/>
    <w:rsid w:val="009659E4"/>
    <w:rsid w:val="00965B69"/>
    <w:rsid w:val="00980CAF"/>
    <w:rsid w:val="00982A93"/>
    <w:rsid w:val="00995F1C"/>
    <w:rsid w:val="00997D9B"/>
    <w:rsid w:val="009A0B82"/>
    <w:rsid w:val="009A2A6B"/>
    <w:rsid w:val="009A3162"/>
    <w:rsid w:val="009A4807"/>
    <w:rsid w:val="009A74AD"/>
    <w:rsid w:val="009B007B"/>
    <w:rsid w:val="009B02DF"/>
    <w:rsid w:val="009B4D7F"/>
    <w:rsid w:val="009C1687"/>
    <w:rsid w:val="009C37FB"/>
    <w:rsid w:val="009C721C"/>
    <w:rsid w:val="009D38DE"/>
    <w:rsid w:val="009D3BAD"/>
    <w:rsid w:val="009D46E5"/>
    <w:rsid w:val="009D4FDD"/>
    <w:rsid w:val="009D588E"/>
    <w:rsid w:val="009D61C0"/>
    <w:rsid w:val="009E270C"/>
    <w:rsid w:val="009E3D3C"/>
    <w:rsid w:val="009F086F"/>
    <w:rsid w:val="009F0FD9"/>
    <w:rsid w:val="009F14B8"/>
    <w:rsid w:val="009F29E2"/>
    <w:rsid w:val="009F3FAB"/>
    <w:rsid w:val="009F5EF4"/>
    <w:rsid w:val="00A046DD"/>
    <w:rsid w:val="00A06A1C"/>
    <w:rsid w:val="00A208F8"/>
    <w:rsid w:val="00A21246"/>
    <w:rsid w:val="00A21A94"/>
    <w:rsid w:val="00A25755"/>
    <w:rsid w:val="00A2635D"/>
    <w:rsid w:val="00A2718A"/>
    <w:rsid w:val="00A279E1"/>
    <w:rsid w:val="00A32344"/>
    <w:rsid w:val="00A349DB"/>
    <w:rsid w:val="00A3506C"/>
    <w:rsid w:val="00A36F47"/>
    <w:rsid w:val="00A44A3F"/>
    <w:rsid w:val="00A45055"/>
    <w:rsid w:val="00A4665E"/>
    <w:rsid w:val="00A57386"/>
    <w:rsid w:val="00A602FE"/>
    <w:rsid w:val="00A60B3E"/>
    <w:rsid w:val="00A6113E"/>
    <w:rsid w:val="00A636E6"/>
    <w:rsid w:val="00A67A66"/>
    <w:rsid w:val="00A86325"/>
    <w:rsid w:val="00A87858"/>
    <w:rsid w:val="00A911F6"/>
    <w:rsid w:val="00A924B5"/>
    <w:rsid w:val="00A93B83"/>
    <w:rsid w:val="00A958A0"/>
    <w:rsid w:val="00A96FBE"/>
    <w:rsid w:val="00AA13F4"/>
    <w:rsid w:val="00AA50F9"/>
    <w:rsid w:val="00AA77D2"/>
    <w:rsid w:val="00AB3335"/>
    <w:rsid w:val="00AC0592"/>
    <w:rsid w:val="00AC2ADD"/>
    <w:rsid w:val="00AD19F5"/>
    <w:rsid w:val="00AE0E25"/>
    <w:rsid w:val="00AE534F"/>
    <w:rsid w:val="00AF1E58"/>
    <w:rsid w:val="00AF306C"/>
    <w:rsid w:val="00AF45D8"/>
    <w:rsid w:val="00AF7418"/>
    <w:rsid w:val="00AF7DBD"/>
    <w:rsid w:val="00B00661"/>
    <w:rsid w:val="00B05918"/>
    <w:rsid w:val="00B119C8"/>
    <w:rsid w:val="00B11BB9"/>
    <w:rsid w:val="00B11E89"/>
    <w:rsid w:val="00B126D4"/>
    <w:rsid w:val="00B1721E"/>
    <w:rsid w:val="00B208C6"/>
    <w:rsid w:val="00B215D9"/>
    <w:rsid w:val="00B2234A"/>
    <w:rsid w:val="00B23799"/>
    <w:rsid w:val="00B30C6E"/>
    <w:rsid w:val="00B34865"/>
    <w:rsid w:val="00B36AB3"/>
    <w:rsid w:val="00B40705"/>
    <w:rsid w:val="00B416D5"/>
    <w:rsid w:val="00B4244F"/>
    <w:rsid w:val="00B453A6"/>
    <w:rsid w:val="00B50874"/>
    <w:rsid w:val="00B54DEE"/>
    <w:rsid w:val="00B559F2"/>
    <w:rsid w:val="00B55BE3"/>
    <w:rsid w:val="00B61289"/>
    <w:rsid w:val="00B63BF0"/>
    <w:rsid w:val="00B65E21"/>
    <w:rsid w:val="00B6703B"/>
    <w:rsid w:val="00B67953"/>
    <w:rsid w:val="00B72EF5"/>
    <w:rsid w:val="00B745E3"/>
    <w:rsid w:val="00B7465E"/>
    <w:rsid w:val="00B74677"/>
    <w:rsid w:val="00B81219"/>
    <w:rsid w:val="00B81FC6"/>
    <w:rsid w:val="00B82C31"/>
    <w:rsid w:val="00B932CD"/>
    <w:rsid w:val="00B939AE"/>
    <w:rsid w:val="00B93D11"/>
    <w:rsid w:val="00B973DD"/>
    <w:rsid w:val="00BA0364"/>
    <w:rsid w:val="00BA2097"/>
    <w:rsid w:val="00BA669A"/>
    <w:rsid w:val="00BB073C"/>
    <w:rsid w:val="00BB2943"/>
    <w:rsid w:val="00BB394E"/>
    <w:rsid w:val="00BB5827"/>
    <w:rsid w:val="00BB7D15"/>
    <w:rsid w:val="00BC2CAB"/>
    <w:rsid w:val="00BD2270"/>
    <w:rsid w:val="00BD6CCE"/>
    <w:rsid w:val="00BE068B"/>
    <w:rsid w:val="00BE17FF"/>
    <w:rsid w:val="00BE2672"/>
    <w:rsid w:val="00BE2C3A"/>
    <w:rsid w:val="00BF1472"/>
    <w:rsid w:val="00BF184A"/>
    <w:rsid w:val="00C02155"/>
    <w:rsid w:val="00C03A8C"/>
    <w:rsid w:val="00C053B3"/>
    <w:rsid w:val="00C06AD1"/>
    <w:rsid w:val="00C11993"/>
    <w:rsid w:val="00C120BA"/>
    <w:rsid w:val="00C121C0"/>
    <w:rsid w:val="00C13320"/>
    <w:rsid w:val="00C14011"/>
    <w:rsid w:val="00C21B6C"/>
    <w:rsid w:val="00C230AD"/>
    <w:rsid w:val="00C27F68"/>
    <w:rsid w:val="00C316D5"/>
    <w:rsid w:val="00C319D8"/>
    <w:rsid w:val="00C33AA7"/>
    <w:rsid w:val="00C3446F"/>
    <w:rsid w:val="00C355B1"/>
    <w:rsid w:val="00C37098"/>
    <w:rsid w:val="00C42976"/>
    <w:rsid w:val="00C43C3E"/>
    <w:rsid w:val="00C46F8F"/>
    <w:rsid w:val="00C522F3"/>
    <w:rsid w:val="00C563CF"/>
    <w:rsid w:val="00C576B3"/>
    <w:rsid w:val="00C617FA"/>
    <w:rsid w:val="00C650C1"/>
    <w:rsid w:val="00C65F8C"/>
    <w:rsid w:val="00C675DB"/>
    <w:rsid w:val="00C70F40"/>
    <w:rsid w:val="00C71B8B"/>
    <w:rsid w:val="00C75F48"/>
    <w:rsid w:val="00C84DBA"/>
    <w:rsid w:val="00C867C1"/>
    <w:rsid w:val="00C9088D"/>
    <w:rsid w:val="00C92254"/>
    <w:rsid w:val="00C930DE"/>
    <w:rsid w:val="00C93DA6"/>
    <w:rsid w:val="00C9711E"/>
    <w:rsid w:val="00CA2CDD"/>
    <w:rsid w:val="00CA6FF2"/>
    <w:rsid w:val="00CB1057"/>
    <w:rsid w:val="00CB1560"/>
    <w:rsid w:val="00CB1975"/>
    <w:rsid w:val="00CB3967"/>
    <w:rsid w:val="00CB3C22"/>
    <w:rsid w:val="00CB3CE1"/>
    <w:rsid w:val="00CB446D"/>
    <w:rsid w:val="00CC15D3"/>
    <w:rsid w:val="00CC17F7"/>
    <w:rsid w:val="00CC31DC"/>
    <w:rsid w:val="00CC6C3B"/>
    <w:rsid w:val="00CC7E16"/>
    <w:rsid w:val="00CD195B"/>
    <w:rsid w:val="00CD2F63"/>
    <w:rsid w:val="00CD370F"/>
    <w:rsid w:val="00CD5F83"/>
    <w:rsid w:val="00CD65A7"/>
    <w:rsid w:val="00CE0E65"/>
    <w:rsid w:val="00CE1434"/>
    <w:rsid w:val="00CE53FB"/>
    <w:rsid w:val="00CE572D"/>
    <w:rsid w:val="00CE6B10"/>
    <w:rsid w:val="00CF074E"/>
    <w:rsid w:val="00CF1B65"/>
    <w:rsid w:val="00CF5ECD"/>
    <w:rsid w:val="00CF662B"/>
    <w:rsid w:val="00CF76AC"/>
    <w:rsid w:val="00D04E99"/>
    <w:rsid w:val="00D05D25"/>
    <w:rsid w:val="00D12282"/>
    <w:rsid w:val="00D1244C"/>
    <w:rsid w:val="00D14050"/>
    <w:rsid w:val="00D17003"/>
    <w:rsid w:val="00D25CF8"/>
    <w:rsid w:val="00D25D20"/>
    <w:rsid w:val="00D2660B"/>
    <w:rsid w:val="00D26D6A"/>
    <w:rsid w:val="00D3104A"/>
    <w:rsid w:val="00D313C2"/>
    <w:rsid w:val="00D44080"/>
    <w:rsid w:val="00D44F19"/>
    <w:rsid w:val="00D55AB2"/>
    <w:rsid w:val="00D643E5"/>
    <w:rsid w:val="00D65A57"/>
    <w:rsid w:val="00D66C37"/>
    <w:rsid w:val="00D66FE6"/>
    <w:rsid w:val="00D70A76"/>
    <w:rsid w:val="00D74452"/>
    <w:rsid w:val="00D81DAC"/>
    <w:rsid w:val="00D82FC6"/>
    <w:rsid w:val="00D844E2"/>
    <w:rsid w:val="00D84C64"/>
    <w:rsid w:val="00D92AB7"/>
    <w:rsid w:val="00D9445B"/>
    <w:rsid w:val="00D952F8"/>
    <w:rsid w:val="00D96215"/>
    <w:rsid w:val="00D964D5"/>
    <w:rsid w:val="00D973FE"/>
    <w:rsid w:val="00DA0860"/>
    <w:rsid w:val="00DA3623"/>
    <w:rsid w:val="00DA506F"/>
    <w:rsid w:val="00DA71A0"/>
    <w:rsid w:val="00DA7C58"/>
    <w:rsid w:val="00DB2CD6"/>
    <w:rsid w:val="00DB36E5"/>
    <w:rsid w:val="00DB658A"/>
    <w:rsid w:val="00DC0D2E"/>
    <w:rsid w:val="00DC137D"/>
    <w:rsid w:val="00DC4CB0"/>
    <w:rsid w:val="00DC518C"/>
    <w:rsid w:val="00DC6346"/>
    <w:rsid w:val="00DC70D8"/>
    <w:rsid w:val="00DD30AB"/>
    <w:rsid w:val="00DD3BA2"/>
    <w:rsid w:val="00DD46AC"/>
    <w:rsid w:val="00DE36FA"/>
    <w:rsid w:val="00DE56D5"/>
    <w:rsid w:val="00DE6C8B"/>
    <w:rsid w:val="00DE78AB"/>
    <w:rsid w:val="00DF5FBC"/>
    <w:rsid w:val="00E00DBA"/>
    <w:rsid w:val="00E0272A"/>
    <w:rsid w:val="00E03ECA"/>
    <w:rsid w:val="00E04E77"/>
    <w:rsid w:val="00E05AAF"/>
    <w:rsid w:val="00E0727F"/>
    <w:rsid w:val="00E12039"/>
    <w:rsid w:val="00E12B4C"/>
    <w:rsid w:val="00E1468D"/>
    <w:rsid w:val="00E15FCB"/>
    <w:rsid w:val="00E17480"/>
    <w:rsid w:val="00E17F14"/>
    <w:rsid w:val="00E223FA"/>
    <w:rsid w:val="00E26AE7"/>
    <w:rsid w:val="00E34FA6"/>
    <w:rsid w:val="00E35842"/>
    <w:rsid w:val="00E4415B"/>
    <w:rsid w:val="00E4480D"/>
    <w:rsid w:val="00E44DF2"/>
    <w:rsid w:val="00E55375"/>
    <w:rsid w:val="00E60744"/>
    <w:rsid w:val="00E6761C"/>
    <w:rsid w:val="00E70B00"/>
    <w:rsid w:val="00E72787"/>
    <w:rsid w:val="00E76636"/>
    <w:rsid w:val="00E80820"/>
    <w:rsid w:val="00E82922"/>
    <w:rsid w:val="00E83760"/>
    <w:rsid w:val="00E87748"/>
    <w:rsid w:val="00E906C6"/>
    <w:rsid w:val="00E91391"/>
    <w:rsid w:val="00E93242"/>
    <w:rsid w:val="00E94738"/>
    <w:rsid w:val="00E95653"/>
    <w:rsid w:val="00E96C23"/>
    <w:rsid w:val="00E971EF"/>
    <w:rsid w:val="00EA1CA6"/>
    <w:rsid w:val="00EA3183"/>
    <w:rsid w:val="00EA501D"/>
    <w:rsid w:val="00EA7748"/>
    <w:rsid w:val="00EB4939"/>
    <w:rsid w:val="00EB7CC7"/>
    <w:rsid w:val="00EC1B64"/>
    <w:rsid w:val="00EC1FBE"/>
    <w:rsid w:val="00EC4B07"/>
    <w:rsid w:val="00EC5489"/>
    <w:rsid w:val="00EC6186"/>
    <w:rsid w:val="00EC6B7A"/>
    <w:rsid w:val="00EC7D0F"/>
    <w:rsid w:val="00EC7D27"/>
    <w:rsid w:val="00ED37DA"/>
    <w:rsid w:val="00ED3E1C"/>
    <w:rsid w:val="00ED749B"/>
    <w:rsid w:val="00EE7D0A"/>
    <w:rsid w:val="00EF0081"/>
    <w:rsid w:val="00EF0488"/>
    <w:rsid w:val="00EF6C10"/>
    <w:rsid w:val="00EF7A7F"/>
    <w:rsid w:val="00F029F5"/>
    <w:rsid w:val="00F0481C"/>
    <w:rsid w:val="00F10D56"/>
    <w:rsid w:val="00F13443"/>
    <w:rsid w:val="00F31A23"/>
    <w:rsid w:val="00F365D4"/>
    <w:rsid w:val="00F41024"/>
    <w:rsid w:val="00F430B8"/>
    <w:rsid w:val="00F44F9B"/>
    <w:rsid w:val="00F45F75"/>
    <w:rsid w:val="00F50771"/>
    <w:rsid w:val="00F52875"/>
    <w:rsid w:val="00F53CFA"/>
    <w:rsid w:val="00F54F46"/>
    <w:rsid w:val="00F55EA2"/>
    <w:rsid w:val="00F56662"/>
    <w:rsid w:val="00F575E6"/>
    <w:rsid w:val="00F6240E"/>
    <w:rsid w:val="00F67D17"/>
    <w:rsid w:val="00F71BF8"/>
    <w:rsid w:val="00F7607C"/>
    <w:rsid w:val="00F80FE1"/>
    <w:rsid w:val="00F84315"/>
    <w:rsid w:val="00F868C2"/>
    <w:rsid w:val="00F86AF8"/>
    <w:rsid w:val="00F97CB1"/>
    <w:rsid w:val="00FA6142"/>
    <w:rsid w:val="00FA7C12"/>
    <w:rsid w:val="00FB388E"/>
    <w:rsid w:val="00FB6C6F"/>
    <w:rsid w:val="00FC1163"/>
    <w:rsid w:val="00FC5384"/>
    <w:rsid w:val="00FD193F"/>
    <w:rsid w:val="00FD2200"/>
    <w:rsid w:val="00FD32A8"/>
    <w:rsid w:val="00FD480B"/>
    <w:rsid w:val="00FD4FF9"/>
    <w:rsid w:val="00FD5048"/>
    <w:rsid w:val="00FD6670"/>
    <w:rsid w:val="00FD757F"/>
    <w:rsid w:val="00FE1CC4"/>
    <w:rsid w:val="00FE2678"/>
    <w:rsid w:val="00FE2AB5"/>
    <w:rsid w:val="00FE4B94"/>
    <w:rsid w:val="00FE55D0"/>
    <w:rsid w:val="00FE62D4"/>
    <w:rsid w:val="00FE6A49"/>
    <w:rsid w:val="00FF0E7A"/>
    <w:rsid w:val="00FF4367"/>
    <w:rsid w:val="00FF65E0"/>
    <w:rsid w:val="00FF6711"/>
    <w:rsid w:val="04A737AB"/>
    <w:rsid w:val="1FBB60EF"/>
    <w:rsid w:val="35CC2B25"/>
    <w:rsid w:val="3D1FED03"/>
    <w:rsid w:val="4003B32F"/>
    <w:rsid w:val="423C77E1"/>
    <w:rsid w:val="453A4181"/>
    <w:rsid w:val="5750D254"/>
    <w:rsid w:val="600E5C91"/>
    <w:rsid w:val="6269B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F922"/>
  <w15:chartTrackingRefBased/>
  <w15:docId w15:val="{80932490-AFF9-4C6A-B098-E660959F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2AA6"/>
    <w:pPr>
      <w:spacing w:after="120" w:line="280" w:lineRule="exact"/>
      <w:jc w:val="both"/>
    </w:pPr>
    <w:rPr>
      <w:rFonts w:ascii="Arial" w:hAnsi="Arial"/>
    </w:rPr>
  </w:style>
  <w:style w:type="paragraph" w:styleId="berschrift1">
    <w:name w:val="heading 1"/>
    <w:basedOn w:val="Standard"/>
    <w:next w:val="Standard"/>
    <w:link w:val="berschrift1Zchn"/>
    <w:qFormat/>
    <w:rsid w:val="00242AA6"/>
    <w:pPr>
      <w:keepNext/>
      <w:keepLines/>
      <w:spacing w:before="240"/>
      <w:jc w:val="center"/>
      <w:outlineLvl w:val="0"/>
    </w:pPr>
    <w:rPr>
      <w:rFonts w:eastAsiaTheme="majorEastAsia" w:cstheme="majorBidi"/>
      <w:b/>
      <w:szCs w:val="32"/>
    </w:rPr>
  </w:style>
  <w:style w:type="paragraph" w:styleId="berschrift2">
    <w:name w:val="heading 2"/>
    <w:basedOn w:val="Standard"/>
    <w:next w:val="Standard"/>
    <w:link w:val="berschrift2Zchn"/>
    <w:unhideWhenUsed/>
    <w:qFormat/>
    <w:rsid w:val="00242AA6"/>
    <w:pPr>
      <w:keepNext/>
      <w:keepLines/>
      <w:spacing w:before="40" w:after="0"/>
      <w:outlineLvl w:val="1"/>
    </w:pPr>
    <w:rPr>
      <w:rFonts w:eastAsiaTheme="majorEastAsia" w:cstheme="majorBidi"/>
      <w:szCs w:val="26"/>
    </w:rPr>
  </w:style>
  <w:style w:type="paragraph" w:styleId="berschrift3">
    <w:name w:val="heading 3"/>
    <w:basedOn w:val="Standard"/>
    <w:next w:val="Standard"/>
    <w:link w:val="berschrift3Zchn"/>
    <w:qFormat/>
    <w:rsid w:val="00242AA6"/>
    <w:pPr>
      <w:keepNext/>
      <w:jc w:val="center"/>
      <w:outlineLvl w:val="2"/>
    </w:pPr>
    <w:rPr>
      <w:rFonts w:eastAsia="Times New Roman" w:cs="Arial"/>
      <w:b/>
      <w:bCs/>
      <w:szCs w:val="20"/>
      <w:lang w:eastAsia="de-DE"/>
    </w:rPr>
  </w:style>
  <w:style w:type="paragraph" w:styleId="berschrift4">
    <w:name w:val="heading 4"/>
    <w:basedOn w:val="Standard"/>
    <w:next w:val="Standard"/>
    <w:link w:val="berschrift4Zchn"/>
    <w:qFormat/>
    <w:rsid w:val="00242AA6"/>
    <w:pPr>
      <w:keepNext/>
      <w:spacing w:after="0" w:line="264" w:lineRule="atLeast"/>
      <w:jc w:val="center"/>
      <w:outlineLvl w:val="3"/>
    </w:pPr>
    <w:rPr>
      <w:rFonts w:eastAsia="Times New Roman" w:cs="Arial"/>
      <w:b/>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60507"/>
    <w:pPr>
      <w:spacing w:after="0" w:line="240" w:lineRule="auto"/>
    </w:pPr>
    <w:rPr>
      <w:rFonts w:ascii="Arial" w:hAnsi="Arial"/>
    </w:rPr>
  </w:style>
  <w:style w:type="character" w:customStyle="1" w:styleId="berschrift1Zchn">
    <w:name w:val="Überschrift 1 Zchn"/>
    <w:basedOn w:val="Absatz-Standardschriftart"/>
    <w:link w:val="berschrift1"/>
    <w:rsid w:val="0073098A"/>
    <w:rPr>
      <w:rFonts w:ascii="Arial" w:eastAsiaTheme="majorEastAsia" w:hAnsi="Arial" w:cstheme="majorBidi"/>
      <w:b/>
      <w:szCs w:val="32"/>
    </w:rPr>
  </w:style>
  <w:style w:type="paragraph" w:styleId="Titel">
    <w:name w:val="Title"/>
    <w:basedOn w:val="Standard"/>
    <w:next w:val="Standard"/>
    <w:link w:val="TitelZchn"/>
    <w:uiPriority w:val="10"/>
    <w:qFormat/>
    <w:rsid w:val="0073098A"/>
    <w:pPr>
      <w:spacing w:after="0" w:line="240" w:lineRule="auto"/>
      <w:contextualSpacing/>
      <w:jc w:val="center"/>
    </w:pPr>
    <w:rPr>
      <w:rFonts w:eastAsiaTheme="majorEastAsia" w:cstheme="majorBidi"/>
      <w:b/>
      <w:kern w:val="28"/>
      <w:szCs w:val="56"/>
    </w:rPr>
  </w:style>
  <w:style w:type="character" w:customStyle="1" w:styleId="TitelZchn">
    <w:name w:val="Titel Zchn"/>
    <w:basedOn w:val="Absatz-Standardschriftart"/>
    <w:link w:val="Titel"/>
    <w:uiPriority w:val="10"/>
    <w:rsid w:val="0073098A"/>
    <w:rPr>
      <w:rFonts w:ascii="Arial" w:eastAsiaTheme="majorEastAsia" w:hAnsi="Arial" w:cstheme="majorBidi"/>
      <w:b/>
      <w:kern w:val="28"/>
      <w:szCs w:val="56"/>
    </w:rPr>
  </w:style>
  <w:style w:type="character" w:customStyle="1" w:styleId="berschrift2Zchn">
    <w:name w:val="Überschrift 2 Zchn"/>
    <w:basedOn w:val="Absatz-Standardschriftart"/>
    <w:link w:val="berschrift2"/>
    <w:rsid w:val="00432569"/>
    <w:rPr>
      <w:rFonts w:ascii="Arial" w:eastAsiaTheme="majorEastAsia" w:hAnsi="Arial" w:cstheme="majorBidi"/>
      <w:szCs w:val="26"/>
    </w:rPr>
  </w:style>
  <w:style w:type="character" w:styleId="Kommentarzeichen">
    <w:name w:val="annotation reference"/>
    <w:rsid w:val="00242AA6"/>
    <w:rPr>
      <w:vanish/>
      <w:sz w:val="16"/>
    </w:rPr>
  </w:style>
  <w:style w:type="paragraph" w:styleId="Kommentartext">
    <w:name w:val="annotation text"/>
    <w:basedOn w:val="Standard"/>
    <w:link w:val="KommentartextZchn"/>
    <w:uiPriority w:val="99"/>
    <w:rsid w:val="00242AA6"/>
    <w:pPr>
      <w:spacing w:after="0" w:line="240" w:lineRule="auto"/>
      <w:jc w:val="left"/>
    </w:pPr>
    <w:rPr>
      <w:rFonts w:eastAsia="Times New Roman" w:cs="Times New Roman"/>
      <w:sz w:val="20"/>
      <w:szCs w:val="20"/>
      <w:lang w:val="x-none" w:eastAsia="x-none"/>
    </w:rPr>
  </w:style>
  <w:style w:type="character" w:customStyle="1" w:styleId="KommentartextZchn">
    <w:name w:val="Kommentartext Zchn"/>
    <w:basedOn w:val="Absatz-Standardschriftart"/>
    <w:link w:val="Kommentartext"/>
    <w:uiPriority w:val="99"/>
    <w:rsid w:val="0073098A"/>
    <w:rPr>
      <w:rFonts w:ascii="Arial" w:eastAsia="Times New Roman" w:hAnsi="Arial" w:cs="Times New Roman"/>
      <w:sz w:val="20"/>
      <w:szCs w:val="20"/>
      <w:lang w:val="x-none" w:eastAsia="x-none"/>
    </w:rPr>
  </w:style>
  <w:style w:type="paragraph" w:styleId="Textkrper">
    <w:name w:val="Body Text"/>
    <w:basedOn w:val="Standard"/>
    <w:link w:val="TextkrperZchn"/>
    <w:qFormat/>
    <w:rsid w:val="00242AA6"/>
    <w:pPr>
      <w:spacing w:line="280" w:lineRule="atLeast"/>
    </w:pPr>
    <w:rPr>
      <w:rFonts w:eastAsia="Times New Roman" w:cs="Times New Roman"/>
      <w:lang w:eastAsia="de-DE"/>
    </w:rPr>
  </w:style>
  <w:style w:type="character" w:customStyle="1" w:styleId="TextkrperZchn">
    <w:name w:val="Textkörper Zchn"/>
    <w:basedOn w:val="Absatz-Standardschriftart"/>
    <w:link w:val="Textkrper"/>
    <w:rsid w:val="0073098A"/>
    <w:rPr>
      <w:rFonts w:ascii="Arial" w:eastAsia="Times New Roman" w:hAnsi="Arial" w:cs="Times New Roman"/>
      <w:lang w:eastAsia="de-DE"/>
    </w:rPr>
  </w:style>
  <w:style w:type="paragraph" w:styleId="Fuzeile">
    <w:name w:val="footer"/>
    <w:basedOn w:val="Standard"/>
    <w:link w:val="FuzeileZchn"/>
    <w:uiPriority w:val="99"/>
    <w:rsid w:val="00242AA6"/>
    <w:pPr>
      <w:tabs>
        <w:tab w:val="center" w:pos="4536"/>
        <w:tab w:val="right" w:pos="9072"/>
      </w:tabs>
      <w:spacing w:after="0" w:line="240" w:lineRule="auto"/>
      <w:jc w:val="left"/>
    </w:pPr>
    <w:rPr>
      <w:rFonts w:eastAsia="Times New Roman" w:cs="Times New Roman"/>
      <w:sz w:val="24"/>
      <w:szCs w:val="20"/>
      <w:lang w:val="x-none" w:eastAsia="x-none"/>
    </w:rPr>
  </w:style>
  <w:style w:type="character" w:customStyle="1" w:styleId="FuzeileZchn">
    <w:name w:val="Fußzeile Zchn"/>
    <w:basedOn w:val="Absatz-Standardschriftart"/>
    <w:link w:val="Fuzeile"/>
    <w:uiPriority w:val="99"/>
    <w:rsid w:val="0073098A"/>
    <w:rPr>
      <w:rFonts w:ascii="Arial" w:eastAsia="Times New Roman" w:hAnsi="Arial" w:cs="Times New Roman"/>
      <w:sz w:val="24"/>
      <w:szCs w:val="20"/>
      <w:lang w:val="x-none" w:eastAsia="x-none"/>
    </w:rPr>
  </w:style>
  <w:style w:type="paragraph" w:styleId="Sprechblasentext">
    <w:name w:val="Balloon Text"/>
    <w:basedOn w:val="Standard"/>
    <w:link w:val="SprechblasentextZchn"/>
    <w:uiPriority w:val="99"/>
    <w:semiHidden/>
    <w:unhideWhenUsed/>
    <w:rsid w:val="00242A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98A"/>
    <w:rPr>
      <w:rFonts w:ascii="Segoe UI" w:hAnsi="Segoe UI" w:cs="Segoe UI"/>
      <w:sz w:val="18"/>
      <w:szCs w:val="18"/>
    </w:rPr>
  </w:style>
  <w:style w:type="paragraph" w:styleId="Funotentext">
    <w:name w:val="footnote text"/>
    <w:basedOn w:val="Standard"/>
    <w:link w:val="FunotentextZchn"/>
    <w:semiHidden/>
    <w:unhideWhenUsed/>
    <w:rsid w:val="00242AA6"/>
    <w:pPr>
      <w:spacing w:after="0" w:line="240" w:lineRule="auto"/>
    </w:pPr>
    <w:rPr>
      <w:sz w:val="20"/>
      <w:szCs w:val="20"/>
    </w:rPr>
  </w:style>
  <w:style w:type="character" w:customStyle="1" w:styleId="FunotentextZchn">
    <w:name w:val="Fußnotentext Zchn"/>
    <w:basedOn w:val="Absatz-Standardschriftart"/>
    <w:link w:val="Funotentext"/>
    <w:semiHidden/>
    <w:rsid w:val="00035E0A"/>
    <w:rPr>
      <w:rFonts w:ascii="Arial" w:hAnsi="Arial"/>
      <w:sz w:val="20"/>
      <w:szCs w:val="20"/>
    </w:rPr>
  </w:style>
  <w:style w:type="character" w:styleId="Funotenzeichen">
    <w:name w:val="footnote reference"/>
    <w:basedOn w:val="Absatz-Standardschriftart"/>
    <w:semiHidden/>
    <w:unhideWhenUsed/>
    <w:rsid w:val="00242AA6"/>
    <w:rPr>
      <w:vertAlign w:val="superscript"/>
    </w:rPr>
  </w:style>
  <w:style w:type="paragraph" w:styleId="Kommentarthema">
    <w:name w:val="annotation subject"/>
    <w:basedOn w:val="Kommentartext"/>
    <w:next w:val="Kommentartext"/>
    <w:link w:val="KommentarthemaZchn"/>
    <w:uiPriority w:val="99"/>
    <w:semiHidden/>
    <w:unhideWhenUsed/>
    <w:rsid w:val="00242AA6"/>
    <w:pPr>
      <w:spacing w:after="120"/>
      <w:jc w:val="both"/>
    </w:pPr>
    <w:rPr>
      <w:rFonts w:eastAsiaTheme="minorHAnsi" w:cstheme="minorBidi"/>
      <w:b/>
      <w:bCs/>
      <w:lang w:val="de-DE" w:eastAsia="en-US"/>
    </w:rPr>
  </w:style>
  <w:style w:type="character" w:customStyle="1" w:styleId="KommentarthemaZchn">
    <w:name w:val="Kommentarthema Zchn"/>
    <w:basedOn w:val="KommentartextZchn"/>
    <w:link w:val="Kommentarthema"/>
    <w:uiPriority w:val="99"/>
    <w:semiHidden/>
    <w:rsid w:val="00035E0A"/>
    <w:rPr>
      <w:rFonts w:ascii="Arial" w:eastAsia="Times New Roman" w:hAnsi="Arial" w:cs="Times New Roman"/>
      <w:b/>
      <w:bCs/>
      <w:sz w:val="20"/>
      <w:szCs w:val="20"/>
      <w:lang w:val="x-none" w:eastAsia="x-none"/>
    </w:rPr>
  </w:style>
  <w:style w:type="paragraph" w:styleId="Textkrper-Zeileneinzug">
    <w:name w:val="Body Text Indent"/>
    <w:basedOn w:val="Standard"/>
    <w:link w:val="Textkrper-ZeileneinzugZchn"/>
    <w:semiHidden/>
    <w:unhideWhenUsed/>
    <w:rsid w:val="00242AA6"/>
    <w:pPr>
      <w:ind w:left="283"/>
    </w:pPr>
  </w:style>
  <w:style w:type="character" w:customStyle="1" w:styleId="Textkrper-ZeileneinzugZchn">
    <w:name w:val="Textkörper-Zeileneinzug Zchn"/>
    <w:basedOn w:val="Absatz-Standardschriftart"/>
    <w:link w:val="Textkrper-Zeileneinzug"/>
    <w:semiHidden/>
    <w:rsid w:val="00CE572D"/>
    <w:rPr>
      <w:rFonts w:ascii="Arial" w:hAnsi="Arial"/>
    </w:rPr>
  </w:style>
  <w:style w:type="paragraph" w:styleId="Textkrper2">
    <w:name w:val="Body Text 2"/>
    <w:basedOn w:val="Standard"/>
    <w:link w:val="Textkrper2Zchn"/>
    <w:unhideWhenUsed/>
    <w:rsid w:val="00242AA6"/>
    <w:pPr>
      <w:spacing w:line="480" w:lineRule="auto"/>
    </w:pPr>
  </w:style>
  <w:style w:type="character" w:customStyle="1" w:styleId="Textkrper2Zchn">
    <w:name w:val="Textkörper 2 Zchn"/>
    <w:basedOn w:val="Absatz-Standardschriftart"/>
    <w:link w:val="Textkrper2"/>
    <w:rsid w:val="00C75F48"/>
    <w:rPr>
      <w:rFonts w:ascii="Arial" w:hAnsi="Arial"/>
    </w:rPr>
  </w:style>
  <w:style w:type="paragraph" w:styleId="Textkrper3">
    <w:name w:val="Body Text 3"/>
    <w:basedOn w:val="Standard"/>
    <w:link w:val="Textkrper3Zchn"/>
    <w:semiHidden/>
    <w:unhideWhenUsed/>
    <w:rsid w:val="00242AA6"/>
    <w:rPr>
      <w:sz w:val="16"/>
      <w:szCs w:val="16"/>
    </w:rPr>
  </w:style>
  <w:style w:type="character" w:customStyle="1" w:styleId="Textkrper3Zchn">
    <w:name w:val="Textkörper 3 Zchn"/>
    <w:basedOn w:val="Absatz-Standardschriftart"/>
    <w:link w:val="Textkrper3"/>
    <w:semiHidden/>
    <w:rsid w:val="000F3661"/>
    <w:rPr>
      <w:rFonts w:ascii="Arial" w:hAnsi="Arial"/>
      <w:sz w:val="16"/>
      <w:szCs w:val="16"/>
    </w:rPr>
  </w:style>
  <w:style w:type="paragraph" w:styleId="HTMLVorformatiert">
    <w:name w:val="HTML Preformatted"/>
    <w:basedOn w:val="Standard"/>
    <w:link w:val="HTMLVorformatiertZchn"/>
    <w:semiHidden/>
    <w:rsid w:val="00242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eastAsia="Arial Unicode MS" w:hAnsi="Arial Unicode MS" w:cs="Arial Unicode MS"/>
      <w:sz w:val="20"/>
      <w:szCs w:val="20"/>
      <w:lang w:eastAsia="de-DE"/>
    </w:rPr>
  </w:style>
  <w:style w:type="character" w:customStyle="1" w:styleId="HTMLVorformatiertZchn">
    <w:name w:val="HTML Vorformatiert Zchn"/>
    <w:basedOn w:val="Absatz-Standardschriftart"/>
    <w:link w:val="HTMLVorformatiert"/>
    <w:semiHidden/>
    <w:rsid w:val="000F3661"/>
    <w:rPr>
      <w:rFonts w:ascii="Arial Unicode MS" w:eastAsia="Arial Unicode MS" w:hAnsi="Arial Unicode MS" w:cs="Arial Unicode MS"/>
      <w:sz w:val="20"/>
      <w:szCs w:val="20"/>
      <w:lang w:eastAsia="de-DE"/>
    </w:rPr>
  </w:style>
  <w:style w:type="paragraph" w:customStyle="1" w:styleId="grundabsatzlayout">
    <w:name w:val="grundabsatzlayout"/>
    <w:basedOn w:val="Standard"/>
    <w:rsid w:val="00242AA6"/>
    <w:pPr>
      <w:spacing w:before="100" w:beforeAutospacing="1" w:after="100" w:afterAutospacing="1" w:line="240" w:lineRule="auto"/>
      <w:jc w:val="left"/>
    </w:pPr>
    <w:rPr>
      <w:rFonts w:ascii="Arial Unicode MS" w:eastAsia="Arial Unicode MS" w:hAnsi="Arial Unicode MS" w:cs="Arial Unicode MS"/>
      <w:sz w:val="24"/>
      <w:szCs w:val="24"/>
      <w:lang w:eastAsia="de-DE"/>
    </w:rPr>
  </w:style>
  <w:style w:type="paragraph" w:customStyle="1" w:styleId="einzug">
    <w:name w:val="einzug"/>
    <w:basedOn w:val="Standard"/>
    <w:rsid w:val="00242AA6"/>
    <w:pPr>
      <w:spacing w:after="0" w:line="240" w:lineRule="atLeast"/>
    </w:pPr>
    <w:rPr>
      <w:rFonts w:eastAsia="Times New Roman" w:cs="Times New Roman"/>
      <w:lang w:eastAsia="de-DE"/>
    </w:rPr>
  </w:style>
  <w:style w:type="paragraph" w:styleId="Inhaltsverzeichnisberschrift">
    <w:name w:val="TOC Heading"/>
    <w:basedOn w:val="berschrift1"/>
    <w:next w:val="Standard"/>
    <w:uiPriority w:val="39"/>
    <w:unhideWhenUsed/>
    <w:qFormat/>
    <w:rsid w:val="00432569"/>
    <w:pPr>
      <w:spacing w:after="0" w:line="259" w:lineRule="auto"/>
      <w:jc w:val="left"/>
      <w:outlineLvl w:val="9"/>
    </w:pPr>
    <w:rPr>
      <w:b w:val="0"/>
      <w:lang w:eastAsia="de-DE"/>
    </w:rPr>
  </w:style>
  <w:style w:type="paragraph" w:styleId="Verzeichnis1">
    <w:name w:val="toc 1"/>
    <w:basedOn w:val="Standard"/>
    <w:next w:val="Standard"/>
    <w:autoRedefine/>
    <w:uiPriority w:val="39"/>
    <w:unhideWhenUsed/>
    <w:rsid w:val="0073133A"/>
    <w:pPr>
      <w:tabs>
        <w:tab w:val="right" w:leader="dot" w:pos="9062"/>
      </w:tabs>
      <w:spacing w:after="100"/>
      <w:ind w:left="709" w:hanging="709"/>
      <w:jc w:val="left"/>
    </w:pPr>
  </w:style>
  <w:style w:type="paragraph" w:styleId="Verzeichnis2">
    <w:name w:val="toc 2"/>
    <w:basedOn w:val="Standard"/>
    <w:next w:val="Standard"/>
    <w:autoRedefine/>
    <w:uiPriority w:val="39"/>
    <w:unhideWhenUsed/>
    <w:rsid w:val="00432569"/>
    <w:pPr>
      <w:spacing w:after="100"/>
      <w:ind w:left="220"/>
    </w:pPr>
  </w:style>
  <w:style w:type="character" w:styleId="Hyperlink">
    <w:name w:val="Hyperlink"/>
    <w:basedOn w:val="Absatz-Standardschriftart"/>
    <w:uiPriority w:val="99"/>
    <w:unhideWhenUsed/>
    <w:rsid w:val="00242AA6"/>
    <w:rPr>
      <w:color w:val="0563C1" w:themeColor="hyperlink"/>
      <w:u w:val="single"/>
    </w:rPr>
  </w:style>
  <w:style w:type="character" w:customStyle="1" w:styleId="berschrift3Zchn">
    <w:name w:val="Überschrift 3 Zchn"/>
    <w:basedOn w:val="Absatz-Standardschriftart"/>
    <w:link w:val="berschrift3"/>
    <w:rsid w:val="00242AA6"/>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242AA6"/>
    <w:rPr>
      <w:rFonts w:ascii="Arial" w:eastAsia="Times New Roman" w:hAnsi="Arial" w:cs="Arial"/>
      <w:b/>
      <w:sz w:val="20"/>
      <w:szCs w:val="20"/>
      <w:lang w:val="en-GB" w:eastAsia="de-DE"/>
    </w:rPr>
  </w:style>
  <w:style w:type="paragraph" w:styleId="Kopfzeile">
    <w:name w:val="header"/>
    <w:basedOn w:val="Standard"/>
    <w:link w:val="KopfzeileZchn"/>
    <w:uiPriority w:val="99"/>
    <w:rsid w:val="00242AA6"/>
    <w:pPr>
      <w:tabs>
        <w:tab w:val="center" w:pos="4536"/>
        <w:tab w:val="right" w:pos="9072"/>
      </w:tabs>
      <w:spacing w:after="0" w:line="240" w:lineRule="auto"/>
      <w:jc w:val="left"/>
    </w:pPr>
    <w:rPr>
      <w:rFonts w:eastAsia="Times New Roman" w:cs="Times New Roman"/>
      <w:sz w:val="24"/>
      <w:szCs w:val="20"/>
      <w:lang w:val="x-none" w:eastAsia="x-none"/>
    </w:rPr>
  </w:style>
  <w:style w:type="character" w:customStyle="1" w:styleId="KopfzeileZchn">
    <w:name w:val="Kopfzeile Zchn"/>
    <w:basedOn w:val="Absatz-Standardschriftart"/>
    <w:link w:val="Kopfzeile"/>
    <w:uiPriority w:val="99"/>
    <w:rsid w:val="00242AA6"/>
    <w:rPr>
      <w:rFonts w:ascii="Arial" w:eastAsia="Times New Roman" w:hAnsi="Arial" w:cs="Times New Roman"/>
      <w:sz w:val="24"/>
      <w:szCs w:val="20"/>
      <w:lang w:val="x-none" w:eastAsia="x-none"/>
    </w:rPr>
  </w:style>
  <w:style w:type="paragraph" w:customStyle="1" w:styleId="BAAbsatzneu">
    <w:name w:val="BA Absatz neu"/>
    <w:basedOn w:val="Standard"/>
    <w:rsid w:val="00242AA6"/>
    <w:pPr>
      <w:tabs>
        <w:tab w:val="left" w:pos="397"/>
      </w:tabs>
      <w:spacing w:after="0" w:line="240" w:lineRule="auto"/>
      <w:ind w:left="397" w:hanging="397"/>
    </w:pPr>
    <w:rPr>
      <w:rFonts w:eastAsia="Times New Roman" w:cs="Times New Roman"/>
      <w:sz w:val="20"/>
      <w:szCs w:val="20"/>
      <w:lang w:val="pl-PL" w:eastAsia="ar-SA"/>
    </w:rPr>
  </w:style>
  <w:style w:type="character" w:styleId="Seitenzahl">
    <w:name w:val="page number"/>
    <w:basedOn w:val="Absatz-Standardschriftart"/>
    <w:semiHidden/>
    <w:rsid w:val="00242AA6"/>
  </w:style>
  <w:style w:type="paragraph" w:styleId="Verzeichnis8">
    <w:name w:val="toc 8"/>
    <w:basedOn w:val="Standard"/>
    <w:next w:val="Standard"/>
    <w:autoRedefine/>
    <w:semiHidden/>
    <w:rsid w:val="00242AA6"/>
    <w:pPr>
      <w:overflowPunct w:val="0"/>
      <w:autoSpaceDE w:val="0"/>
      <w:autoSpaceDN w:val="0"/>
      <w:adjustRightInd w:val="0"/>
      <w:spacing w:after="0" w:line="240" w:lineRule="auto"/>
      <w:ind w:left="1540"/>
      <w:jc w:val="left"/>
      <w:textAlignment w:val="baseline"/>
    </w:pPr>
    <w:rPr>
      <w:rFonts w:eastAsia="Times New Roman" w:cs="Arial"/>
      <w:szCs w:val="20"/>
      <w:lang w:eastAsia="de-DE"/>
    </w:rPr>
  </w:style>
  <w:style w:type="paragraph" w:styleId="berarbeitung">
    <w:name w:val="Revision"/>
    <w:hidden/>
    <w:uiPriority w:val="99"/>
    <w:semiHidden/>
    <w:rsid w:val="00242AA6"/>
    <w:pPr>
      <w:spacing w:after="0" w:line="240" w:lineRule="auto"/>
    </w:pPr>
    <w:rPr>
      <w:rFonts w:ascii="Times New Roman" w:eastAsia="Times New Roman" w:hAnsi="Times New Roman" w:cs="Times New Roman"/>
      <w:szCs w:val="20"/>
      <w:lang w:eastAsia="de-DE"/>
    </w:rPr>
  </w:style>
  <w:style w:type="paragraph" w:customStyle="1" w:styleId="StdBlockAbst">
    <w:name w:val="StdBlockAbst."/>
    <w:basedOn w:val="Standard"/>
    <w:rsid w:val="00242AA6"/>
    <w:pPr>
      <w:spacing w:before="120" w:after="0" w:line="240" w:lineRule="auto"/>
    </w:pPr>
    <w:rPr>
      <w:rFonts w:eastAsia="Times New Roman" w:cs="Times New Roman"/>
      <w:sz w:val="24"/>
      <w:szCs w:val="20"/>
      <w:lang w:eastAsia="de-DE"/>
    </w:rPr>
  </w:style>
  <w:style w:type="paragraph" w:styleId="Dokumentstruktur">
    <w:name w:val="Document Map"/>
    <w:basedOn w:val="Standard"/>
    <w:link w:val="DokumentstrukturZchn"/>
    <w:uiPriority w:val="99"/>
    <w:semiHidden/>
    <w:unhideWhenUsed/>
    <w:rsid w:val="00242AA6"/>
    <w:pPr>
      <w:spacing w:after="0" w:line="264" w:lineRule="atLeast"/>
      <w:jc w:val="left"/>
    </w:pPr>
    <w:rPr>
      <w:rFonts w:ascii="Tahoma" w:eastAsia="Times New Roman" w:hAnsi="Tahoma" w:cs="Times New Roman"/>
      <w:sz w:val="16"/>
      <w:szCs w:val="16"/>
      <w:lang w:val="x-none" w:eastAsia="x-none"/>
    </w:rPr>
  </w:style>
  <w:style w:type="character" w:customStyle="1" w:styleId="DokumentstrukturZchn">
    <w:name w:val="Dokumentstruktur Zchn"/>
    <w:basedOn w:val="Absatz-Standardschriftart"/>
    <w:link w:val="Dokumentstruktur"/>
    <w:uiPriority w:val="99"/>
    <w:semiHidden/>
    <w:rsid w:val="00242AA6"/>
    <w:rPr>
      <w:rFonts w:ascii="Tahoma" w:eastAsia="Times New Roman" w:hAnsi="Tahoma" w:cs="Times New Roman"/>
      <w:sz w:val="16"/>
      <w:szCs w:val="16"/>
      <w:lang w:val="x-none" w:eastAsia="x-none"/>
    </w:rPr>
  </w:style>
  <w:style w:type="paragraph" w:customStyle="1" w:styleId="a">
    <w:uiPriority w:val="99"/>
    <w:unhideWhenUsed/>
    <w:rsid w:val="00242AA6"/>
    <w:pPr>
      <w:spacing w:after="120" w:line="280" w:lineRule="exact"/>
      <w:jc w:val="both"/>
    </w:pPr>
    <w:rPr>
      <w:rFonts w:ascii="Arial" w:hAnsi="Arial"/>
    </w:rPr>
  </w:style>
  <w:style w:type="paragraph" w:styleId="Verzeichnis3">
    <w:name w:val="toc 3"/>
    <w:basedOn w:val="Standard"/>
    <w:next w:val="Standard"/>
    <w:autoRedefine/>
    <w:uiPriority w:val="39"/>
    <w:unhideWhenUsed/>
    <w:rsid w:val="00242AA6"/>
    <w:pPr>
      <w:tabs>
        <w:tab w:val="left" w:pos="1134"/>
        <w:tab w:val="right" w:leader="dot" w:pos="9627"/>
      </w:tabs>
      <w:spacing w:after="0" w:line="264" w:lineRule="atLeast"/>
      <w:ind w:left="440"/>
      <w:jc w:val="left"/>
    </w:pPr>
    <w:rPr>
      <w:rFonts w:eastAsia="Times New Roman" w:cs="Times New Roman"/>
      <w:szCs w:val="20"/>
      <w:lang w:eastAsia="de-DE"/>
    </w:rPr>
  </w:style>
  <w:style w:type="character" w:styleId="BesuchterLink">
    <w:name w:val="FollowedHyperlink"/>
    <w:basedOn w:val="Absatz-Standardschriftart"/>
    <w:uiPriority w:val="99"/>
    <w:semiHidden/>
    <w:unhideWhenUsed/>
    <w:rsid w:val="00242AA6"/>
    <w:rPr>
      <w:color w:val="954F72" w:themeColor="followedHyperlink"/>
      <w:u w:val="single"/>
    </w:rPr>
  </w:style>
  <w:style w:type="paragraph" w:styleId="Verzeichnis6">
    <w:name w:val="toc 6"/>
    <w:basedOn w:val="Standard"/>
    <w:next w:val="Standard"/>
    <w:autoRedefine/>
    <w:semiHidden/>
    <w:rsid w:val="00535C45"/>
    <w:pPr>
      <w:overflowPunct w:val="0"/>
      <w:autoSpaceDE w:val="0"/>
      <w:autoSpaceDN w:val="0"/>
      <w:adjustRightInd w:val="0"/>
      <w:spacing w:after="0" w:line="240" w:lineRule="auto"/>
      <w:ind w:left="1100"/>
      <w:jc w:val="left"/>
      <w:textAlignment w:val="baseline"/>
    </w:pPr>
    <w:rPr>
      <w:rFonts w:eastAsia="Times New Roman" w:cs="Arial"/>
      <w:szCs w:val="20"/>
      <w:lang w:eastAsia="de-DE"/>
    </w:rPr>
  </w:style>
  <w:style w:type="paragraph" w:styleId="Listenabsatz">
    <w:name w:val="List Paragraph"/>
    <w:basedOn w:val="Standard"/>
    <w:uiPriority w:val="34"/>
    <w:qFormat/>
    <w:rsid w:val="00CE1434"/>
    <w:pPr>
      <w:ind w:left="720"/>
      <w:contextualSpacing/>
    </w:pPr>
  </w:style>
  <w:style w:type="character" w:customStyle="1" w:styleId="normaltextrun">
    <w:name w:val="normaltextrun"/>
    <w:basedOn w:val="Absatz-Standardschriftart"/>
    <w:rsid w:val="00D81DAC"/>
  </w:style>
  <w:style w:type="character" w:customStyle="1" w:styleId="eop">
    <w:name w:val="eop"/>
    <w:basedOn w:val="Absatz-Standardschriftart"/>
    <w:rsid w:val="00D66C37"/>
  </w:style>
  <w:style w:type="character" w:customStyle="1" w:styleId="scxw44977752">
    <w:name w:val="scxw44977752"/>
    <w:basedOn w:val="Absatz-Standardschriftart"/>
    <w:rsid w:val="000F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61178">
      <w:bodyDiv w:val="1"/>
      <w:marLeft w:val="0"/>
      <w:marRight w:val="0"/>
      <w:marTop w:val="0"/>
      <w:marBottom w:val="0"/>
      <w:divBdr>
        <w:top w:val="none" w:sz="0" w:space="0" w:color="auto"/>
        <w:left w:val="none" w:sz="0" w:space="0" w:color="auto"/>
        <w:bottom w:val="none" w:sz="0" w:space="0" w:color="auto"/>
        <w:right w:val="none" w:sz="0" w:space="0" w:color="auto"/>
      </w:divBdr>
    </w:div>
    <w:div w:id="15728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534B4AE093BC24C8B25D83F8187FD6E" ma:contentTypeVersion="2" ma:contentTypeDescription="Ein neues Dokument erstellen." ma:contentTypeScope="" ma:versionID="5be024505c5c21e011ea28c39aa1d014">
  <xsd:schema xmlns:xsd="http://www.w3.org/2001/XMLSchema" xmlns:xs="http://www.w3.org/2001/XMLSchema" xmlns:p="http://schemas.microsoft.com/office/2006/metadata/properties" xmlns:ns2="c62255dd-36fd-49f9-bd18-eab757c387dc" targetNamespace="http://schemas.microsoft.com/office/2006/metadata/properties" ma:root="true" ma:fieldsID="5175b302c65a38046c63d856983260f7" ns2:_="">
    <xsd:import namespace="c62255dd-36fd-49f9-bd18-eab757c38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255dd-36fd-49f9-bd18-eab757c38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A184F-598B-47B1-9594-B2A4A526819A}">
  <ds:schemaRefs>
    <ds:schemaRef ds:uri="http://schemas.microsoft.com/sharepoint/v3/contenttype/forms"/>
  </ds:schemaRefs>
</ds:datastoreItem>
</file>

<file path=customXml/itemProps2.xml><?xml version="1.0" encoding="utf-8"?>
<ds:datastoreItem xmlns:ds="http://schemas.openxmlformats.org/officeDocument/2006/customXml" ds:itemID="{5C99E809-D5EB-4DE5-A5A8-04ED43B26274}">
  <ds:schemaRefs>
    <ds:schemaRef ds:uri="http://schemas.openxmlformats.org/officeDocument/2006/bibliography"/>
  </ds:schemaRefs>
</ds:datastoreItem>
</file>

<file path=customXml/itemProps3.xml><?xml version="1.0" encoding="utf-8"?>
<ds:datastoreItem xmlns:ds="http://schemas.openxmlformats.org/officeDocument/2006/customXml" ds:itemID="{B8901C80-C61D-4C95-A53E-71BB497AA1FE}">
  <ds:schemaRefs>
    <ds:schemaRef ds:uri="c62255dd-36fd-49f9-bd18-eab757c387d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D9E6625-205C-4200-8FE7-E4EA43BA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255dd-36fd-49f9-bd18-eab757c38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11610</Words>
  <Characters>73150</Characters>
  <Application>Microsoft Office Word</Application>
  <DocSecurity>0</DocSecurity>
  <Lines>609</Lines>
  <Paragraphs>169</Paragraphs>
  <ScaleCrop>false</ScaleCrop>
  <HeadingPairs>
    <vt:vector size="2" baseType="variant">
      <vt:variant>
        <vt:lpstr>Titel</vt:lpstr>
      </vt:variant>
      <vt:variant>
        <vt:i4>1</vt:i4>
      </vt:variant>
    </vt:vector>
  </HeadingPairs>
  <TitlesOfParts>
    <vt:vector size="1" baseType="lpstr">
      <vt:lpstr/>
    </vt:vector>
  </TitlesOfParts>
  <Company>Johannes Gutenberg Universität Mainz</Company>
  <LinksUpToDate>false</LinksUpToDate>
  <CharactersWithSpaces>84591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EP1</cp:lastModifiedBy>
  <cp:revision>10</cp:revision>
  <cp:lastPrinted>2024-04-24T09:18:00Z</cp:lastPrinted>
  <dcterms:created xsi:type="dcterms:W3CDTF">2024-12-12T15:43:00Z</dcterms:created>
  <dcterms:modified xsi:type="dcterms:W3CDTF">2024-12-18T15:11:00Z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0x010100A534B4AE093BC24C8B25D83F8187FD6E</vt:lpwstr>
  </property>
</Properties>
</file>