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C57798" w14:textId="31CA5EAC" w:rsidR="0073098A" w:rsidRPr="002A158F" w:rsidRDefault="0073098A" w:rsidP="002A158F"/>
    <w:p w14:paraId="64AE5CF1" w14:textId="0C83831C" w:rsidR="0073098A" w:rsidRDefault="0073098A" w:rsidP="008232D6">
      <w:pPr>
        <w:pStyle w:val="Titel"/>
        <w:spacing w:after="120" w:line="280" w:lineRule="exact"/>
        <w:contextualSpacing w:val="0"/>
      </w:pPr>
      <w:r w:rsidRPr="00242AA6">
        <w:t>Ordnung</w:t>
      </w:r>
      <w:r>
        <w:t xml:space="preserve"> </w:t>
      </w:r>
      <w:r w:rsidR="008232D6">
        <w:br/>
      </w:r>
      <w:r>
        <w:t xml:space="preserve">des </w:t>
      </w:r>
      <w:commentRangeStart w:id="0"/>
      <w:r>
        <w:t>Fachbereichs</w:t>
      </w:r>
      <w:commentRangeEnd w:id="0"/>
      <w:r w:rsidR="00C45BC5">
        <w:rPr>
          <w:rStyle w:val="Kommentarzeichen"/>
          <w:rFonts w:eastAsia="Times New Roman" w:cs="Times New Roman"/>
          <w:b w:val="0"/>
          <w:kern w:val="0"/>
          <w:szCs w:val="20"/>
          <w:lang w:val="x-none" w:eastAsia="x-none"/>
        </w:rPr>
        <w:commentReference w:id="0"/>
      </w:r>
      <w:r>
        <w:t xml:space="preserve"> </w:t>
      </w:r>
      <w:r>
        <w:rPr>
          <w:color w:val="FF0000"/>
        </w:rPr>
        <w:t>▀</w:t>
      </w:r>
      <w:r w:rsidR="008232D6">
        <w:br/>
      </w:r>
      <w:r>
        <w:t xml:space="preserve">der </w:t>
      </w:r>
      <w:proofErr w:type="gramStart"/>
      <w:r>
        <w:t>Johannes Gutenberg-Universität</w:t>
      </w:r>
      <w:proofErr w:type="gramEnd"/>
      <w:r>
        <w:t xml:space="preserve"> Mainz </w:t>
      </w:r>
      <w:r w:rsidR="008232D6">
        <w:br/>
      </w:r>
      <w:r>
        <w:t xml:space="preserve">für die Prüfung im </w:t>
      </w:r>
      <w:r w:rsidR="006B29D9">
        <w:t>Bachelor</w:t>
      </w:r>
      <w:r>
        <w:t xml:space="preserve">studiengang </w:t>
      </w:r>
      <w:r>
        <w:rPr>
          <w:color w:val="FF0000"/>
        </w:rPr>
        <w:t>▀</w:t>
      </w:r>
    </w:p>
    <w:p w14:paraId="103073E1" w14:textId="77777777" w:rsidR="0073098A" w:rsidRDefault="0073098A" w:rsidP="008232D6">
      <w:pPr>
        <w:pStyle w:val="Titel"/>
        <w:spacing w:after="120" w:line="280" w:lineRule="exact"/>
        <w:contextualSpacing w:val="0"/>
      </w:pPr>
    </w:p>
    <w:p w14:paraId="2DDA288D" w14:textId="77777777" w:rsidR="0073098A" w:rsidRPr="002A158F" w:rsidRDefault="0073098A" w:rsidP="008232D6">
      <w:pPr>
        <w:pStyle w:val="Titel"/>
        <w:spacing w:after="120" w:line="280" w:lineRule="exact"/>
        <w:contextualSpacing w:val="0"/>
        <w:rPr>
          <w:color w:val="FF0000"/>
        </w:rPr>
      </w:pPr>
      <w:r>
        <w:t xml:space="preserve">vom </w:t>
      </w:r>
      <w:r>
        <w:rPr>
          <w:color w:val="FF0000"/>
        </w:rPr>
        <w:t>▀</w:t>
      </w:r>
    </w:p>
    <w:p w14:paraId="25526A56" w14:textId="77777777" w:rsidR="0073098A" w:rsidRDefault="0073098A" w:rsidP="008232D6"/>
    <w:p w14:paraId="008BC486" w14:textId="37BDC696" w:rsidR="0073098A" w:rsidRPr="00950FF1" w:rsidRDefault="00284CDD" w:rsidP="008232D6">
      <w:pPr>
        <w:rPr>
          <w:rFonts w:cs="Arial"/>
        </w:rPr>
      </w:pPr>
      <w:bookmarkStart w:id="1" w:name="_Hlk83106710"/>
      <w:bookmarkStart w:id="2" w:name="_Hlk71570616"/>
      <w:r w:rsidRPr="00950FF1">
        <w:rPr>
          <w:rFonts w:cs="Arial"/>
        </w:rPr>
        <w:t xml:space="preserve">Aufgrund des § 7 Abs. 2 </w:t>
      </w:r>
      <w:r>
        <w:rPr>
          <w:rFonts w:cs="Arial"/>
        </w:rPr>
        <w:t xml:space="preserve">Satz 1 </w:t>
      </w:r>
      <w:r w:rsidRPr="00950FF1">
        <w:rPr>
          <w:rFonts w:cs="Arial"/>
        </w:rPr>
        <w:t xml:space="preserve">Nr. 2 und § 86 Abs. 2 Nr. </w:t>
      </w:r>
      <w:r>
        <w:rPr>
          <w:rFonts w:cs="Arial"/>
        </w:rPr>
        <w:t>2</w:t>
      </w:r>
      <w:r w:rsidRPr="00950FF1">
        <w:rPr>
          <w:rFonts w:cs="Arial"/>
        </w:rPr>
        <w:t xml:space="preserve"> des </w:t>
      </w:r>
      <w:r w:rsidRPr="00FD3F10">
        <w:rPr>
          <w:rFonts w:cs="Arial"/>
        </w:rPr>
        <w:t>Hochschulgesetz</w:t>
      </w:r>
      <w:r>
        <w:rPr>
          <w:rFonts w:cs="Arial"/>
        </w:rPr>
        <w:t>es</w:t>
      </w:r>
      <w:r w:rsidRPr="00FD3F10">
        <w:rPr>
          <w:rFonts w:cs="Arial"/>
        </w:rPr>
        <w:t xml:space="preserve"> (</w:t>
      </w:r>
      <w:proofErr w:type="spellStart"/>
      <w:r w:rsidRPr="00FD3F10">
        <w:rPr>
          <w:rFonts w:cs="Arial"/>
        </w:rPr>
        <w:t>HochSchG</w:t>
      </w:r>
      <w:proofErr w:type="spellEnd"/>
      <w:r w:rsidRPr="00FD3F10">
        <w:rPr>
          <w:rFonts w:cs="Arial"/>
        </w:rPr>
        <w:t xml:space="preserve">) </w:t>
      </w:r>
      <w:bookmarkStart w:id="3" w:name="_Hlk60903391"/>
      <w:r w:rsidRPr="00FD3F10">
        <w:rPr>
          <w:rFonts w:cs="Arial"/>
        </w:rPr>
        <w:t>vom 23. September 2020 (GVBl. S. 461)</w:t>
      </w:r>
      <w:r w:rsidRPr="00950FF1">
        <w:rPr>
          <w:rFonts w:cs="Arial"/>
        </w:rPr>
        <w:t xml:space="preserve">, </w:t>
      </w:r>
      <w:r>
        <w:rPr>
          <w:rFonts w:cs="Arial"/>
        </w:rPr>
        <w:t>zuletzt geändert durch Gesetz vom 22. Juli 2021 (GVBl. S. 453</w:t>
      </w:r>
      <w:r w:rsidRPr="008331DF">
        <w:rPr>
          <w:rFonts w:cs="Arial"/>
        </w:rPr>
        <w:t xml:space="preserve">), </w:t>
      </w:r>
      <w:bookmarkEnd w:id="3"/>
      <w:r w:rsidRPr="00462B23">
        <w:rPr>
          <w:rFonts w:cs="Arial"/>
        </w:rPr>
        <w:t>BS 223-41</w:t>
      </w:r>
      <w:r>
        <w:rPr>
          <w:rFonts w:cs="Arial"/>
        </w:rPr>
        <w:t xml:space="preserve">, </w:t>
      </w:r>
      <w:bookmarkEnd w:id="1"/>
      <w:r w:rsidR="0073098A" w:rsidRPr="00950FF1">
        <w:rPr>
          <w:rFonts w:cs="Arial"/>
        </w:rPr>
        <w:t xml:space="preserve">hat der Fachbereichsrat des Fachbereichs </w:t>
      </w:r>
      <w:r w:rsidR="0073098A" w:rsidRPr="00950FF1">
        <w:rPr>
          <w:rFonts w:cs="Arial"/>
          <w:color w:val="FF0000"/>
        </w:rPr>
        <w:t>▀</w:t>
      </w:r>
      <w:r w:rsidR="0073098A" w:rsidRPr="00950FF1">
        <w:rPr>
          <w:rFonts w:cs="Arial"/>
        </w:rPr>
        <w:t xml:space="preserve"> am </w:t>
      </w:r>
      <w:r w:rsidR="0073098A" w:rsidRPr="00950FF1">
        <w:rPr>
          <w:rFonts w:cs="Arial"/>
          <w:color w:val="FF0000"/>
        </w:rPr>
        <w:t>▀</w:t>
      </w:r>
      <w:r w:rsidR="0073098A" w:rsidRPr="002A158F">
        <w:rPr>
          <w:color w:val="FF0000"/>
        </w:rPr>
        <w:t xml:space="preserve"> </w:t>
      </w:r>
      <w:r w:rsidR="0073098A" w:rsidRPr="00950FF1">
        <w:rPr>
          <w:rFonts w:cs="Arial"/>
        </w:rPr>
        <w:t xml:space="preserve">die folgende Ordnung für die Prüfung im </w:t>
      </w:r>
      <w:r w:rsidR="0073098A" w:rsidRPr="00950FF1">
        <w:rPr>
          <w:rFonts w:cs="Arial"/>
          <w:color w:val="FF0000"/>
        </w:rPr>
        <w:t>▀</w:t>
      </w:r>
      <w:r w:rsidR="0073098A" w:rsidRPr="00950FF1">
        <w:rPr>
          <w:rFonts w:cs="Arial"/>
        </w:rPr>
        <w:t xml:space="preserve"> beschlossen. Diese Ordnung hat der Präsident der </w:t>
      </w:r>
      <w:proofErr w:type="gramStart"/>
      <w:r w:rsidR="0073098A" w:rsidRPr="00950FF1">
        <w:rPr>
          <w:rFonts w:cs="Arial"/>
        </w:rPr>
        <w:t>Johannes Gutenberg-Universität</w:t>
      </w:r>
      <w:proofErr w:type="gramEnd"/>
      <w:r w:rsidR="0073098A" w:rsidRPr="00950FF1">
        <w:rPr>
          <w:rFonts w:cs="Arial"/>
        </w:rPr>
        <w:t xml:space="preserve"> Mainz mit Schreiben vom </w:t>
      </w:r>
      <w:r w:rsidR="0073098A" w:rsidRPr="00950FF1">
        <w:rPr>
          <w:rFonts w:cs="Arial"/>
          <w:color w:val="FF0000"/>
        </w:rPr>
        <w:t>▀</w:t>
      </w:r>
      <w:r w:rsidR="008232D6">
        <w:rPr>
          <w:rFonts w:cs="Arial"/>
        </w:rPr>
        <w:t xml:space="preserve"> </w:t>
      </w:r>
      <w:r w:rsidR="0073098A" w:rsidRPr="00950FF1">
        <w:rPr>
          <w:rFonts w:cs="Arial"/>
        </w:rPr>
        <w:t>genehmigt. Sie wird hiermit bekannt gemacht.</w:t>
      </w:r>
    </w:p>
    <w:bookmarkEnd w:id="2"/>
    <w:p w14:paraId="0CFEE801" w14:textId="77777777" w:rsidR="004248AA" w:rsidRDefault="004248AA" w:rsidP="008232D6"/>
    <w:sdt>
      <w:sdtPr>
        <w:rPr>
          <w:rFonts w:eastAsiaTheme="minorHAnsi" w:cstheme="minorBidi"/>
          <w:szCs w:val="22"/>
          <w:lang w:eastAsia="en-US"/>
        </w:rPr>
        <w:id w:val="1980104409"/>
        <w:docPartObj>
          <w:docPartGallery w:val="Table of Contents"/>
          <w:docPartUnique/>
        </w:docPartObj>
      </w:sdtPr>
      <w:sdtEndPr>
        <w:rPr>
          <w:b/>
          <w:bCs/>
        </w:rPr>
      </w:sdtEndPr>
      <w:sdtContent>
        <w:p w14:paraId="472D1111" w14:textId="68D528D3" w:rsidR="00432569" w:rsidRDefault="00432569">
          <w:pPr>
            <w:pStyle w:val="Inhaltsverzeichnisberschrift"/>
          </w:pPr>
          <w:r>
            <w:t>Inhalt</w:t>
          </w:r>
        </w:p>
        <w:p w14:paraId="3DB62C04" w14:textId="2B4C1E48" w:rsidR="005524FE" w:rsidRDefault="00432569" w:rsidP="005524FE">
          <w:pPr>
            <w:pStyle w:val="Verzeichnis1"/>
            <w:rPr>
              <w:rFonts w:asciiTheme="minorHAnsi" w:eastAsiaTheme="minorEastAsia" w:hAnsiTheme="minorHAnsi"/>
              <w:noProof/>
              <w:lang w:eastAsia="de-DE"/>
            </w:rPr>
          </w:pPr>
          <w:r w:rsidRPr="002A158F">
            <w:fldChar w:fldCharType="begin"/>
          </w:r>
          <w:r>
            <w:instrText xml:space="preserve"> TOC \o "1-3" \h \z \u </w:instrText>
          </w:r>
          <w:r w:rsidRPr="002A158F">
            <w:fldChar w:fldCharType="separate"/>
          </w:r>
          <w:hyperlink w:anchor="_Toc2091155" w:history="1">
            <w:r w:rsidR="005524FE" w:rsidRPr="009E06AD">
              <w:rPr>
                <w:rStyle w:val="Hyperlink"/>
                <w:noProof/>
              </w:rPr>
              <w:t>§ 1</w:t>
            </w:r>
            <w:r w:rsidR="005524FE">
              <w:rPr>
                <w:rFonts w:asciiTheme="minorHAnsi" w:eastAsiaTheme="minorEastAsia" w:hAnsiTheme="minorHAnsi"/>
                <w:noProof/>
                <w:lang w:eastAsia="de-DE"/>
              </w:rPr>
              <w:tab/>
            </w:r>
            <w:r w:rsidR="005524FE" w:rsidRPr="009E06AD">
              <w:rPr>
                <w:rStyle w:val="Hyperlink"/>
                <w:noProof/>
              </w:rPr>
              <w:t xml:space="preserve"> Geltungsbereich, Ziel des Studiums, Zweck der </w:t>
            </w:r>
            <w:r w:rsidR="006B29D9">
              <w:rPr>
                <w:rStyle w:val="Hyperlink"/>
                <w:noProof/>
              </w:rPr>
              <w:t>Bachelor</w:t>
            </w:r>
            <w:r w:rsidR="005524FE" w:rsidRPr="009E06AD">
              <w:rPr>
                <w:rStyle w:val="Hyperlink"/>
                <w:noProof/>
              </w:rPr>
              <w:t>prüfung, akademischer Grad</w:t>
            </w:r>
            <w:r w:rsidR="005524FE">
              <w:rPr>
                <w:noProof/>
                <w:webHidden/>
              </w:rPr>
              <w:tab/>
            </w:r>
            <w:r w:rsidR="005524FE">
              <w:rPr>
                <w:noProof/>
                <w:webHidden/>
              </w:rPr>
              <w:fldChar w:fldCharType="begin"/>
            </w:r>
            <w:r w:rsidR="005524FE">
              <w:rPr>
                <w:noProof/>
                <w:webHidden/>
              </w:rPr>
              <w:instrText xml:space="preserve"> PAGEREF _Toc2091155 \h </w:instrText>
            </w:r>
            <w:r w:rsidR="005524FE">
              <w:rPr>
                <w:noProof/>
                <w:webHidden/>
              </w:rPr>
            </w:r>
            <w:r w:rsidR="005524FE">
              <w:rPr>
                <w:noProof/>
                <w:webHidden/>
              </w:rPr>
              <w:fldChar w:fldCharType="separate"/>
            </w:r>
            <w:r w:rsidR="000C7E2F">
              <w:rPr>
                <w:noProof/>
                <w:webHidden/>
              </w:rPr>
              <w:t>3</w:t>
            </w:r>
            <w:r w:rsidR="005524FE">
              <w:rPr>
                <w:noProof/>
                <w:webHidden/>
              </w:rPr>
              <w:fldChar w:fldCharType="end"/>
            </w:r>
          </w:hyperlink>
        </w:p>
        <w:p w14:paraId="10C36FD2" w14:textId="0A7C00ED" w:rsidR="005524FE" w:rsidRDefault="005524FE" w:rsidP="005524FE">
          <w:pPr>
            <w:pStyle w:val="Verzeichnis1"/>
            <w:rPr>
              <w:rFonts w:asciiTheme="minorHAnsi" w:eastAsiaTheme="minorEastAsia" w:hAnsiTheme="minorHAnsi"/>
              <w:noProof/>
              <w:lang w:eastAsia="de-DE"/>
            </w:rPr>
          </w:pPr>
          <w:hyperlink w:anchor="_Toc2091156" w:history="1">
            <w:r w:rsidRPr="009E06AD">
              <w:rPr>
                <w:rStyle w:val="Hyperlink"/>
                <w:noProof/>
              </w:rPr>
              <w:t>§ 2</w:t>
            </w:r>
            <w:r>
              <w:rPr>
                <w:rFonts w:asciiTheme="minorHAnsi" w:eastAsiaTheme="minorEastAsia" w:hAnsiTheme="minorHAnsi"/>
                <w:noProof/>
                <w:lang w:eastAsia="de-DE"/>
              </w:rPr>
              <w:tab/>
            </w:r>
            <w:r w:rsidRPr="009E06AD">
              <w:rPr>
                <w:rStyle w:val="Hyperlink"/>
                <w:noProof/>
              </w:rPr>
              <w:t xml:space="preserve"> Zugangsvoraussetzungen</w:t>
            </w:r>
            <w:r>
              <w:rPr>
                <w:noProof/>
                <w:webHidden/>
              </w:rPr>
              <w:tab/>
            </w:r>
            <w:r>
              <w:rPr>
                <w:noProof/>
                <w:webHidden/>
              </w:rPr>
              <w:fldChar w:fldCharType="begin"/>
            </w:r>
            <w:r>
              <w:rPr>
                <w:noProof/>
                <w:webHidden/>
              </w:rPr>
              <w:instrText xml:space="preserve"> PAGEREF _Toc2091156 \h </w:instrText>
            </w:r>
            <w:r>
              <w:rPr>
                <w:noProof/>
                <w:webHidden/>
              </w:rPr>
            </w:r>
            <w:r>
              <w:rPr>
                <w:noProof/>
                <w:webHidden/>
              </w:rPr>
              <w:fldChar w:fldCharType="separate"/>
            </w:r>
            <w:r w:rsidR="000C7E2F">
              <w:rPr>
                <w:noProof/>
                <w:webHidden/>
              </w:rPr>
              <w:t>3</w:t>
            </w:r>
            <w:r>
              <w:rPr>
                <w:noProof/>
                <w:webHidden/>
              </w:rPr>
              <w:fldChar w:fldCharType="end"/>
            </w:r>
          </w:hyperlink>
        </w:p>
        <w:p w14:paraId="34A58103" w14:textId="01CD1AC5" w:rsidR="005524FE" w:rsidRDefault="005524FE" w:rsidP="005524FE">
          <w:pPr>
            <w:pStyle w:val="Verzeichnis1"/>
            <w:rPr>
              <w:rFonts w:asciiTheme="minorHAnsi" w:eastAsiaTheme="minorEastAsia" w:hAnsiTheme="minorHAnsi"/>
              <w:noProof/>
              <w:lang w:eastAsia="de-DE"/>
            </w:rPr>
          </w:pPr>
          <w:hyperlink w:anchor="_Toc2091157" w:history="1">
            <w:r w:rsidRPr="009E06AD">
              <w:rPr>
                <w:rStyle w:val="Hyperlink"/>
                <w:noProof/>
              </w:rPr>
              <w:t>§ 3</w:t>
            </w:r>
            <w:r>
              <w:rPr>
                <w:rFonts w:asciiTheme="minorHAnsi" w:eastAsiaTheme="minorEastAsia" w:hAnsiTheme="minorHAnsi"/>
                <w:noProof/>
                <w:lang w:eastAsia="de-DE"/>
              </w:rPr>
              <w:tab/>
            </w:r>
            <w:r w:rsidRPr="009E06AD">
              <w:rPr>
                <w:rStyle w:val="Hyperlink"/>
                <w:noProof/>
              </w:rPr>
              <w:t xml:space="preserve"> Umfang und Art der </w:t>
            </w:r>
            <w:r w:rsidR="000A130E">
              <w:rPr>
                <w:rStyle w:val="Hyperlink"/>
                <w:noProof/>
              </w:rPr>
              <w:t>Bachelor</w:t>
            </w:r>
            <w:r w:rsidRPr="009E06AD">
              <w:rPr>
                <w:rStyle w:val="Hyperlink"/>
                <w:noProof/>
              </w:rPr>
              <w:t>prüfung</w:t>
            </w:r>
            <w:r>
              <w:rPr>
                <w:noProof/>
                <w:webHidden/>
              </w:rPr>
              <w:tab/>
            </w:r>
            <w:r>
              <w:rPr>
                <w:noProof/>
                <w:webHidden/>
              </w:rPr>
              <w:fldChar w:fldCharType="begin"/>
            </w:r>
            <w:r>
              <w:rPr>
                <w:noProof/>
                <w:webHidden/>
              </w:rPr>
              <w:instrText xml:space="preserve"> PAGEREF _Toc2091157 \h </w:instrText>
            </w:r>
            <w:r>
              <w:rPr>
                <w:noProof/>
                <w:webHidden/>
              </w:rPr>
            </w:r>
            <w:r>
              <w:rPr>
                <w:noProof/>
                <w:webHidden/>
              </w:rPr>
              <w:fldChar w:fldCharType="separate"/>
            </w:r>
            <w:r w:rsidR="000C7E2F">
              <w:rPr>
                <w:noProof/>
                <w:webHidden/>
              </w:rPr>
              <w:t>5</w:t>
            </w:r>
            <w:r>
              <w:rPr>
                <w:noProof/>
                <w:webHidden/>
              </w:rPr>
              <w:fldChar w:fldCharType="end"/>
            </w:r>
          </w:hyperlink>
        </w:p>
        <w:p w14:paraId="4C5332FF" w14:textId="43F87A94" w:rsidR="005524FE" w:rsidRDefault="005524FE" w:rsidP="005524FE">
          <w:pPr>
            <w:pStyle w:val="Verzeichnis1"/>
            <w:rPr>
              <w:rFonts w:asciiTheme="minorHAnsi" w:eastAsiaTheme="minorEastAsia" w:hAnsiTheme="minorHAnsi"/>
              <w:noProof/>
              <w:lang w:eastAsia="de-DE"/>
            </w:rPr>
          </w:pPr>
          <w:hyperlink w:anchor="_Toc2091158" w:history="1">
            <w:r w:rsidRPr="009E06AD">
              <w:rPr>
                <w:rStyle w:val="Hyperlink"/>
                <w:noProof/>
              </w:rPr>
              <w:t>§ 4</w:t>
            </w:r>
            <w:r>
              <w:rPr>
                <w:rFonts w:asciiTheme="minorHAnsi" w:eastAsiaTheme="minorEastAsia" w:hAnsiTheme="minorHAnsi"/>
                <w:noProof/>
                <w:lang w:eastAsia="de-DE"/>
              </w:rPr>
              <w:tab/>
            </w:r>
            <w:r w:rsidRPr="009E06AD">
              <w:rPr>
                <w:rStyle w:val="Hyperlink"/>
                <w:noProof/>
              </w:rPr>
              <w:t xml:space="preserve"> Regelstudienzeit, Studienberatung, Fristen</w:t>
            </w:r>
            <w:r>
              <w:rPr>
                <w:noProof/>
                <w:webHidden/>
              </w:rPr>
              <w:tab/>
            </w:r>
            <w:r>
              <w:rPr>
                <w:noProof/>
                <w:webHidden/>
              </w:rPr>
              <w:fldChar w:fldCharType="begin"/>
            </w:r>
            <w:r>
              <w:rPr>
                <w:noProof/>
                <w:webHidden/>
              </w:rPr>
              <w:instrText xml:space="preserve"> PAGEREF _Toc2091158 \h </w:instrText>
            </w:r>
            <w:r>
              <w:rPr>
                <w:noProof/>
                <w:webHidden/>
              </w:rPr>
            </w:r>
            <w:r>
              <w:rPr>
                <w:noProof/>
                <w:webHidden/>
              </w:rPr>
              <w:fldChar w:fldCharType="separate"/>
            </w:r>
            <w:r w:rsidR="000C7E2F">
              <w:rPr>
                <w:noProof/>
                <w:webHidden/>
              </w:rPr>
              <w:t>5</w:t>
            </w:r>
            <w:r>
              <w:rPr>
                <w:noProof/>
                <w:webHidden/>
              </w:rPr>
              <w:fldChar w:fldCharType="end"/>
            </w:r>
          </w:hyperlink>
        </w:p>
        <w:p w14:paraId="2ED8317C" w14:textId="00A9BA21" w:rsidR="005524FE" w:rsidRDefault="005524FE" w:rsidP="005524FE">
          <w:pPr>
            <w:pStyle w:val="Verzeichnis1"/>
            <w:rPr>
              <w:rFonts w:asciiTheme="minorHAnsi" w:eastAsiaTheme="minorEastAsia" w:hAnsiTheme="minorHAnsi"/>
              <w:noProof/>
              <w:lang w:eastAsia="de-DE"/>
            </w:rPr>
          </w:pPr>
          <w:hyperlink w:anchor="_Toc2091159" w:history="1">
            <w:r w:rsidRPr="009E06AD">
              <w:rPr>
                <w:rStyle w:val="Hyperlink"/>
                <w:noProof/>
              </w:rPr>
              <w:t>§ 5</w:t>
            </w:r>
            <w:r>
              <w:rPr>
                <w:rFonts w:asciiTheme="minorHAnsi" w:eastAsiaTheme="minorEastAsia" w:hAnsiTheme="minorHAnsi"/>
                <w:noProof/>
                <w:lang w:eastAsia="de-DE"/>
              </w:rPr>
              <w:tab/>
            </w:r>
            <w:r w:rsidRPr="009E06AD">
              <w:rPr>
                <w:rStyle w:val="Hyperlink"/>
                <w:noProof/>
              </w:rPr>
              <w:t xml:space="preserve"> </w:t>
            </w:r>
            <w:r w:rsidRPr="009E06AD">
              <w:rPr>
                <w:rStyle w:val="Hyperlink"/>
                <w:rFonts w:cs="Arial"/>
                <w:noProof/>
              </w:rPr>
              <w:t>Modularisierter Studienaufbau</w:t>
            </w:r>
            <w:r w:rsidRPr="009E06AD">
              <w:rPr>
                <w:rStyle w:val="Hyperlink"/>
                <w:noProof/>
              </w:rPr>
              <w:t>, Leistungspunktesystem, Aktive Teilnahme, Studienleistungen, Lehrveranstaltungsteilnahme</w:t>
            </w:r>
            <w:r>
              <w:rPr>
                <w:noProof/>
                <w:webHidden/>
              </w:rPr>
              <w:tab/>
            </w:r>
            <w:r>
              <w:rPr>
                <w:noProof/>
                <w:webHidden/>
              </w:rPr>
              <w:fldChar w:fldCharType="begin"/>
            </w:r>
            <w:r>
              <w:rPr>
                <w:noProof/>
                <w:webHidden/>
              </w:rPr>
              <w:instrText xml:space="preserve"> PAGEREF _Toc2091159 \h </w:instrText>
            </w:r>
            <w:r>
              <w:rPr>
                <w:noProof/>
                <w:webHidden/>
              </w:rPr>
            </w:r>
            <w:r>
              <w:rPr>
                <w:noProof/>
                <w:webHidden/>
              </w:rPr>
              <w:fldChar w:fldCharType="separate"/>
            </w:r>
            <w:r w:rsidR="000C7E2F">
              <w:rPr>
                <w:noProof/>
                <w:webHidden/>
              </w:rPr>
              <w:t>6</w:t>
            </w:r>
            <w:r>
              <w:rPr>
                <w:noProof/>
                <w:webHidden/>
              </w:rPr>
              <w:fldChar w:fldCharType="end"/>
            </w:r>
          </w:hyperlink>
        </w:p>
        <w:p w14:paraId="36EF3B83" w14:textId="2A4CAE60" w:rsidR="005524FE" w:rsidRDefault="005524FE" w:rsidP="005524FE">
          <w:pPr>
            <w:pStyle w:val="Verzeichnis1"/>
            <w:rPr>
              <w:rFonts w:asciiTheme="minorHAnsi" w:eastAsiaTheme="minorEastAsia" w:hAnsiTheme="minorHAnsi"/>
              <w:noProof/>
              <w:lang w:eastAsia="de-DE"/>
            </w:rPr>
          </w:pPr>
          <w:hyperlink w:anchor="_Toc2091160" w:history="1">
            <w:r w:rsidRPr="009E06AD">
              <w:rPr>
                <w:rStyle w:val="Hyperlink"/>
                <w:noProof/>
              </w:rPr>
              <w:t>§ 6</w:t>
            </w:r>
            <w:r>
              <w:rPr>
                <w:rFonts w:asciiTheme="minorHAnsi" w:eastAsiaTheme="minorEastAsia" w:hAnsiTheme="minorHAnsi"/>
                <w:noProof/>
                <w:lang w:eastAsia="de-DE"/>
              </w:rPr>
              <w:tab/>
            </w:r>
            <w:r w:rsidRPr="009E06AD">
              <w:rPr>
                <w:rStyle w:val="Hyperlink"/>
                <w:noProof/>
              </w:rPr>
              <w:t xml:space="preserve"> Studienumfang, Module</w:t>
            </w:r>
            <w:r>
              <w:rPr>
                <w:noProof/>
                <w:webHidden/>
              </w:rPr>
              <w:tab/>
            </w:r>
            <w:r>
              <w:rPr>
                <w:noProof/>
                <w:webHidden/>
              </w:rPr>
              <w:fldChar w:fldCharType="begin"/>
            </w:r>
            <w:r>
              <w:rPr>
                <w:noProof/>
                <w:webHidden/>
              </w:rPr>
              <w:instrText xml:space="preserve"> PAGEREF _Toc2091160 \h </w:instrText>
            </w:r>
            <w:r>
              <w:rPr>
                <w:noProof/>
                <w:webHidden/>
              </w:rPr>
            </w:r>
            <w:r>
              <w:rPr>
                <w:noProof/>
                <w:webHidden/>
              </w:rPr>
              <w:fldChar w:fldCharType="separate"/>
            </w:r>
            <w:r w:rsidR="000C7E2F">
              <w:rPr>
                <w:noProof/>
                <w:webHidden/>
              </w:rPr>
              <w:t>8</w:t>
            </w:r>
            <w:r>
              <w:rPr>
                <w:noProof/>
                <w:webHidden/>
              </w:rPr>
              <w:fldChar w:fldCharType="end"/>
            </w:r>
          </w:hyperlink>
        </w:p>
        <w:p w14:paraId="12CAE5C9" w14:textId="2402D3B1" w:rsidR="005524FE" w:rsidRDefault="005524FE" w:rsidP="005524FE">
          <w:pPr>
            <w:pStyle w:val="Verzeichnis1"/>
            <w:rPr>
              <w:rFonts w:asciiTheme="minorHAnsi" w:eastAsiaTheme="minorEastAsia" w:hAnsiTheme="minorHAnsi"/>
              <w:noProof/>
              <w:lang w:eastAsia="de-DE"/>
            </w:rPr>
          </w:pPr>
          <w:hyperlink w:anchor="_Toc2091161" w:history="1">
            <w:r w:rsidRPr="009E06AD">
              <w:rPr>
                <w:rStyle w:val="Hyperlink"/>
                <w:noProof/>
              </w:rPr>
              <w:t>§ 7</w:t>
            </w:r>
            <w:r>
              <w:rPr>
                <w:rFonts w:asciiTheme="minorHAnsi" w:eastAsiaTheme="minorEastAsia" w:hAnsiTheme="minorHAnsi"/>
                <w:noProof/>
                <w:lang w:eastAsia="de-DE"/>
              </w:rPr>
              <w:tab/>
            </w:r>
            <w:r w:rsidRPr="009E06AD">
              <w:rPr>
                <w:rStyle w:val="Hyperlink"/>
                <w:noProof/>
              </w:rPr>
              <w:t xml:space="preserve"> Prüfungsausschuss</w:t>
            </w:r>
            <w:r>
              <w:rPr>
                <w:noProof/>
                <w:webHidden/>
              </w:rPr>
              <w:tab/>
            </w:r>
            <w:r>
              <w:rPr>
                <w:noProof/>
                <w:webHidden/>
              </w:rPr>
              <w:fldChar w:fldCharType="begin"/>
            </w:r>
            <w:r>
              <w:rPr>
                <w:noProof/>
                <w:webHidden/>
              </w:rPr>
              <w:instrText xml:space="preserve"> PAGEREF _Toc2091161 \h </w:instrText>
            </w:r>
            <w:r>
              <w:rPr>
                <w:noProof/>
                <w:webHidden/>
              </w:rPr>
            </w:r>
            <w:r>
              <w:rPr>
                <w:noProof/>
                <w:webHidden/>
              </w:rPr>
              <w:fldChar w:fldCharType="separate"/>
            </w:r>
            <w:r w:rsidR="000C7E2F">
              <w:rPr>
                <w:noProof/>
                <w:webHidden/>
              </w:rPr>
              <w:t>9</w:t>
            </w:r>
            <w:r>
              <w:rPr>
                <w:noProof/>
                <w:webHidden/>
              </w:rPr>
              <w:fldChar w:fldCharType="end"/>
            </w:r>
          </w:hyperlink>
        </w:p>
        <w:p w14:paraId="0CDE17A8" w14:textId="185FB01C" w:rsidR="005524FE" w:rsidRDefault="005524FE" w:rsidP="005524FE">
          <w:pPr>
            <w:pStyle w:val="Verzeichnis1"/>
            <w:rPr>
              <w:rFonts w:asciiTheme="minorHAnsi" w:eastAsiaTheme="minorEastAsia" w:hAnsiTheme="minorHAnsi"/>
              <w:noProof/>
              <w:lang w:eastAsia="de-DE"/>
            </w:rPr>
          </w:pPr>
          <w:hyperlink w:anchor="_Toc2091162" w:history="1">
            <w:r w:rsidRPr="009E06AD">
              <w:rPr>
                <w:rStyle w:val="Hyperlink"/>
                <w:noProof/>
              </w:rPr>
              <w:t>§ 8</w:t>
            </w:r>
            <w:r>
              <w:rPr>
                <w:rFonts w:asciiTheme="minorHAnsi" w:eastAsiaTheme="minorEastAsia" w:hAnsiTheme="minorHAnsi"/>
                <w:noProof/>
                <w:lang w:eastAsia="de-DE"/>
              </w:rPr>
              <w:tab/>
            </w:r>
            <w:r w:rsidRPr="009E06AD">
              <w:rPr>
                <w:rStyle w:val="Hyperlink"/>
                <w:noProof/>
              </w:rPr>
              <w:t xml:space="preserve"> Prüferinnen und Prüfer, Beisitzerinnen und Beisitzer</w:t>
            </w:r>
            <w:r>
              <w:rPr>
                <w:noProof/>
                <w:webHidden/>
              </w:rPr>
              <w:tab/>
            </w:r>
            <w:r>
              <w:rPr>
                <w:noProof/>
                <w:webHidden/>
              </w:rPr>
              <w:fldChar w:fldCharType="begin"/>
            </w:r>
            <w:r>
              <w:rPr>
                <w:noProof/>
                <w:webHidden/>
              </w:rPr>
              <w:instrText xml:space="preserve"> PAGEREF _Toc2091162 \h </w:instrText>
            </w:r>
            <w:r>
              <w:rPr>
                <w:noProof/>
                <w:webHidden/>
              </w:rPr>
            </w:r>
            <w:r>
              <w:rPr>
                <w:noProof/>
                <w:webHidden/>
              </w:rPr>
              <w:fldChar w:fldCharType="separate"/>
            </w:r>
            <w:r w:rsidR="000C7E2F">
              <w:rPr>
                <w:noProof/>
                <w:webHidden/>
              </w:rPr>
              <w:t>10</w:t>
            </w:r>
            <w:r>
              <w:rPr>
                <w:noProof/>
                <w:webHidden/>
              </w:rPr>
              <w:fldChar w:fldCharType="end"/>
            </w:r>
          </w:hyperlink>
        </w:p>
        <w:p w14:paraId="3F3E2E05" w14:textId="71DE4D71" w:rsidR="005524FE" w:rsidRDefault="005524FE" w:rsidP="005524FE">
          <w:pPr>
            <w:pStyle w:val="Verzeichnis1"/>
            <w:rPr>
              <w:rFonts w:asciiTheme="minorHAnsi" w:eastAsiaTheme="minorEastAsia" w:hAnsiTheme="minorHAnsi"/>
              <w:noProof/>
              <w:lang w:eastAsia="de-DE"/>
            </w:rPr>
          </w:pPr>
          <w:hyperlink w:anchor="_Toc2091163" w:history="1">
            <w:r w:rsidRPr="009E06AD">
              <w:rPr>
                <w:rStyle w:val="Hyperlink"/>
                <w:noProof/>
              </w:rPr>
              <w:t>§ 9</w:t>
            </w:r>
            <w:r>
              <w:rPr>
                <w:rFonts w:asciiTheme="minorHAnsi" w:eastAsiaTheme="minorEastAsia" w:hAnsiTheme="minorHAnsi"/>
                <w:noProof/>
                <w:lang w:eastAsia="de-DE"/>
              </w:rPr>
              <w:tab/>
            </w:r>
            <w:r w:rsidRPr="009E06AD">
              <w:rPr>
                <w:rStyle w:val="Hyperlink"/>
                <w:noProof/>
              </w:rPr>
              <w:t xml:space="preserve"> Anerkennung von Studien- und Prüfungsleistungen und</w:t>
            </w:r>
            <w:r w:rsidR="00D81DAC">
              <w:rPr>
                <w:rStyle w:val="Hyperlink"/>
                <w:noProof/>
              </w:rPr>
              <w:t xml:space="preserve"> Anrechnung</w:t>
            </w:r>
            <w:r w:rsidR="005B6271">
              <w:rPr>
                <w:rStyle w:val="Hyperlink"/>
                <w:noProof/>
              </w:rPr>
              <w:t xml:space="preserve"> von</w:t>
            </w:r>
            <w:r w:rsidRPr="009E06AD">
              <w:rPr>
                <w:rStyle w:val="Hyperlink"/>
                <w:noProof/>
              </w:rPr>
              <w:t xml:space="preserve">  außerhalb der Hochschule erworbenen Qualifikationen</w:t>
            </w:r>
            <w:r>
              <w:rPr>
                <w:noProof/>
                <w:webHidden/>
              </w:rPr>
              <w:tab/>
            </w:r>
            <w:r>
              <w:rPr>
                <w:noProof/>
                <w:webHidden/>
              </w:rPr>
              <w:fldChar w:fldCharType="begin"/>
            </w:r>
            <w:r>
              <w:rPr>
                <w:noProof/>
                <w:webHidden/>
              </w:rPr>
              <w:instrText xml:space="preserve"> PAGEREF _Toc2091163 \h </w:instrText>
            </w:r>
            <w:r>
              <w:rPr>
                <w:noProof/>
                <w:webHidden/>
              </w:rPr>
            </w:r>
            <w:r>
              <w:rPr>
                <w:noProof/>
                <w:webHidden/>
              </w:rPr>
              <w:fldChar w:fldCharType="separate"/>
            </w:r>
            <w:r w:rsidR="000C7E2F">
              <w:rPr>
                <w:noProof/>
                <w:webHidden/>
              </w:rPr>
              <w:t>11</w:t>
            </w:r>
            <w:r>
              <w:rPr>
                <w:noProof/>
                <w:webHidden/>
              </w:rPr>
              <w:fldChar w:fldCharType="end"/>
            </w:r>
          </w:hyperlink>
        </w:p>
        <w:p w14:paraId="4F78532D" w14:textId="039D9E96" w:rsidR="005524FE" w:rsidRDefault="005524FE" w:rsidP="005524FE">
          <w:pPr>
            <w:pStyle w:val="Verzeichnis1"/>
            <w:rPr>
              <w:rFonts w:asciiTheme="minorHAnsi" w:eastAsiaTheme="minorEastAsia" w:hAnsiTheme="minorHAnsi"/>
              <w:noProof/>
              <w:lang w:eastAsia="de-DE"/>
            </w:rPr>
          </w:pPr>
          <w:hyperlink w:anchor="_Toc2091164" w:history="1">
            <w:r w:rsidRPr="009E06AD">
              <w:rPr>
                <w:rStyle w:val="Hyperlink"/>
                <w:noProof/>
              </w:rPr>
              <w:t>§ 10</w:t>
            </w:r>
            <w:r>
              <w:rPr>
                <w:rFonts w:asciiTheme="minorHAnsi" w:eastAsiaTheme="minorEastAsia" w:hAnsiTheme="minorHAnsi"/>
                <w:noProof/>
                <w:lang w:eastAsia="de-DE"/>
              </w:rPr>
              <w:tab/>
            </w:r>
            <w:r w:rsidRPr="009E06AD">
              <w:rPr>
                <w:rStyle w:val="Hyperlink"/>
                <w:noProof/>
              </w:rPr>
              <w:t xml:space="preserve"> Meldung und Zulassung zur </w:t>
            </w:r>
            <w:r w:rsidR="006B29D9">
              <w:rPr>
                <w:rStyle w:val="Hyperlink"/>
                <w:noProof/>
              </w:rPr>
              <w:t>Bachelor</w:t>
            </w:r>
            <w:r w:rsidRPr="009E06AD">
              <w:rPr>
                <w:rStyle w:val="Hyperlink"/>
                <w:noProof/>
              </w:rPr>
              <w:t>prüfung</w:t>
            </w:r>
            <w:r>
              <w:rPr>
                <w:noProof/>
                <w:webHidden/>
              </w:rPr>
              <w:tab/>
            </w:r>
            <w:r>
              <w:rPr>
                <w:noProof/>
                <w:webHidden/>
              </w:rPr>
              <w:fldChar w:fldCharType="begin"/>
            </w:r>
            <w:r>
              <w:rPr>
                <w:noProof/>
                <w:webHidden/>
              </w:rPr>
              <w:instrText xml:space="preserve"> PAGEREF _Toc2091164 \h </w:instrText>
            </w:r>
            <w:r>
              <w:rPr>
                <w:noProof/>
                <w:webHidden/>
              </w:rPr>
            </w:r>
            <w:r>
              <w:rPr>
                <w:noProof/>
                <w:webHidden/>
              </w:rPr>
              <w:fldChar w:fldCharType="separate"/>
            </w:r>
            <w:r w:rsidR="000C7E2F">
              <w:rPr>
                <w:noProof/>
                <w:webHidden/>
              </w:rPr>
              <w:t>12</w:t>
            </w:r>
            <w:r>
              <w:rPr>
                <w:noProof/>
                <w:webHidden/>
              </w:rPr>
              <w:fldChar w:fldCharType="end"/>
            </w:r>
          </w:hyperlink>
        </w:p>
        <w:p w14:paraId="561BCBA0" w14:textId="67D8E50B" w:rsidR="005524FE" w:rsidRDefault="005524FE" w:rsidP="005524FE">
          <w:pPr>
            <w:pStyle w:val="Verzeichnis1"/>
            <w:rPr>
              <w:rFonts w:asciiTheme="minorHAnsi" w:eastAsiaTheme="minorEastAsia" w:hAnsiTheme="minorHAnsi"/>
              <w:noProof/>
              <w:lang w:eastAsia="de-DE"/>
            </w:rPr>
          </w:pPr>
          <w:hyperlink w:anchor="_Toc2091165" w:history="1">
            <w:r w:rsidRPr="009E06AD">
              <w:rPr>
                <w:rStyle w:val="Hyperlink"/>
                <w:noProof/>
              </w:rPr>
              <w:t>§ 11</w:t>
            </w:r>
            <w:r>
              <w:rPr>
                <w:rFonts w:asciiTheme="minorHAnsi" w:eastAsiaTheme="minorEastAsia" w:hAnsiTheme="minorHAnsi"/>
                <w:noProof/>
                <w:lang w:eastAsia="de-DE"/>
              </w:rPr>
              <w:tab/>
            </w:r>
            <w:r w:rsidRPr="009E06AD">
              <w:rPr>
                <w:rStyle w:val="Hyperlink"/>
                <w:noProof/>
              </w:rPr>
              <w:t xml:space="preserve"> Modulprüfungen</w:t>
            </w:r>
            <w:r>
              <w:rPr>
                <w:noProof/>
                <w:webHidden/>
              </w:rPr>
              <w:tab/>
            </w:r>
            <w:r>
              <w:rPr>
                <w:noProof/>
                <w:webHidden/>
              </w:rPr>
              <w:fldChar w:fldCharType="begin"/>
            </w:r>
            <w:r>
              <w:rPr>
                <w:noProof/>
                <w:webHidden/>
              </w:rPr>
              <w:instrText xml:space="preserve"> PAGEREF _Toc2091165 \h </w:instrText>
            </w:r>
            <w:r>
              <w:rPr>
                <w:noProof/>
                <w:webHidden/>
              </w:rPr>
            </w:r>
            <w:r>
              <w:rPr>
                <w:noProof/>
                <w:webHidden/>
              </w:rPr>
              <w:fldChar w:fldCharType="separate"/>
            </w:r>
            <w:r w:rsidR="000C7E2F">
              <w:rPr>
                <w:noProof/>
                <w:webHidden/>
              </w:rPr>
              <w:t>13</w:t>
            </w:r>
            <w:r>
              <w:rPr>
                <w:noProof/>
                <w:webHidden/>
              </w:rPr>
              <w:fldChar w:fldCharType="end"/>
            </w:r>
          </w:hyperlink>
        </w:p>
        <w:p w14:paraId="035F90A5" w14:textId="1DAA5C44" w:rsidR="005524FE" w:rsidRDefault="005524FE" w:rsidP="005524FE">
          <w:pPr>
            <w:pStyle w:val="Verzeichnis1"/>
            <w:rPr>
              <w:rFonts w:asciiTheme="minorHAnsi" w:eastAsiaTheme="minorEastAsia" w:hAnsiTheme="minorHAnsi"/>
              <w:noProof/>
              <w:lang w:eastAsia="de-DE"/>
            </w:rPr>
          </w:pPr>
          <w:hyperlink w:anchor="_Toc2091166" w:history="1">
            <w:r w:rsidRPr="009E06AD">
              <w:rPr>
                <w:rStyle w:val="Hyperlink"/>
                <w:noProof/>
              </w:rPr>
              <w:t>§ 12</w:t>
            </w:r>
            <w:r>
              <w:rPr>
                <w:rFonts w:asciiTheme="minorHAnsi" w:eastAsiaTheme="minorEastAsia" w:hAnsiTheme="minorHAnsi"/>
                <w:noProof/>
                <w:lang w:eastAsia="de-DE"/>
              </w:rPr>
              <w:tab/>
            </w:r>
            <w:r w:rsidRPr="009E06AD">
              <w:rPr>
                <w:rStyle w:val="Hyperlink"/>
                <w:noProof/>
              </w:rPr>
              <w:t xml:space="preserve"> Mündliche Modulprüfungen</w:t>
            </w:r>
            <w:r>
              <w:rPr>
                <w:noProof/>
                <w:webHidden/>
              </w:rPr>
              <w:tab/>
            </w:r>
            <w:r>
              <w:rPr>
                <w:noProof/>
                <w:webHidden/>
              </w:rPr>
              <w:fldChar w:fldCharType="begin"/>
            </w:r>
            <w:r>
              <w:rPr>
                <w:noProof/>
                <w:webHidden/>
              </w:rPr>
              <w:instrText xml:space="preserve"> PAGEREF _Toc2091166 \h </w:instrText>
            </w:r>
            <w:r>
              <w:rPr>
                <w:noProof/>
                <w:webHidden/>
              </w:rPr>
            </w:r>
            <w:r>
              <w:rPr>
                <w:noProof/>
                <w:webHidden/>
              </w:rPr>
              <w:fldChar w:fldCharType="separate"/>
            </w:r>
            <w:r w:rsidR="000C7E2F">
              <w:rPr>
                <w:noProof/>
                <w:webHidden/>
              </w:rPr>
              <w:t>14</w:t>
            </w:r>
            <w:r>
              <w:rPr>
                <w:noProof/>
                <w:webHidden/>
              </w:rPr>
              <w:fldChar w:fldCharType="end"/>
            </w:r>
          </w:hyperlink>
        </w:p>
        <w:p w14:paraId="043CC36A" w14:textId="1148F414" w:rsidR="005524FE" w:rsidRDefault="005524FE" w:rsidP="005524FE">
          <w:pPr>
            <w:pStyle w:val="Verzeichnis1"/>
            <w:rPr>
              <w:rFonts w:asciiTheme="minorHAnsi" w:eastAsiaTheme="minorEastAsia" w:hAnsiTheme="minorHAnsi"/>
              <w:noProof/>
              <w:lang w:eastAsia="de-DE"/>
            </w:rPr>
          </w:pPr>
          <w:hyperlink w:anchor="_Toc2091167" w:history="1">
            <w:r w:rsidRPr="009E06AD">
              <w:rPr>
                <w:rStyle w:val="Hyperlink"/>
                <w:noProof/>
              </w:rPr>
              <w:t>§ 13</w:t>
            </w:r>
            <w:r>
              <w:rPr>
                <w:rFonts w:asciiTheme="minorHAnsi" w:eastAsiaTheme="minorEastAsia" w:hAnsiTheme="minorHAnsi"/>
                <w:noProof/>
                <w:lang w:eastAsia="de-DE"/>
              </w:rPr>
              <w:tab/>
            </w:r>
            <w:r w:rsidRPr="009E06AD">
              <w:rPr>
                <w:rStyle w:val="Hyperlink"/>
                <w:noProof/>
              </w:rPr>
              <w:t xml:space="preserve"> Schriftliche Modulprüfungen, Portfolioprüfungen</w:t>
            </w:r>
            <w:r>
              <w:rPr>
                <w:noProof/>
                <w:webHidden/>
              </w:rPr>
              <w:tab/>
            </w:r>
            <w:r>
              <w:rPr>
                <w:noProof/>
                <w:webHidden/>
              </w:rPr>
              <w:fldChar w:fldCharType="begin"/>
            </w:r>
            <w:r>
              <w:rPr>
                <w:noProof/>
                <w:webHidden/>
              </w:rPr>
              <w:instrText xml:space="preserve"> PAGEREF _Toc2091167 \h </w:instrText>
            </w:r>
            <w:r>
              <w:rPr>
                <w:noProof/>
                <w:webHidden/>
              </w:rPr>
            </w:r>
            <w:r>
              <w:rPr>
                <w:noProof/>
                <w:webHidden/>
              </w:rPr>
              <w:fldChar w:fldCharType="separate"/>
            </w:r>
            <w:r w:rsidR="000C7E2F">
              <w:rPr>
                <w:noProof/>
                <w:webHidden/>
              </w:rPr>
              <w:t>15</w:t>
            </w:r>
            <w:r>
              <w:rPr>
                <w:noProof/>
                <w:webHidden/>
              </w:rPr>
              <w:fldChar w:fldCharType="end"/>
            </w:r>
          </w:hyperlink>
        </w:p>
        <w:p w14:paraId="2A217933" w14:textId="3FDC9B60" w:rsidR="005524FE" w:rsidRDefault="005524FE" w:rsidP="005524FE">
          <w:pPr>
            <w:pStyle w:val="Verzeichnis1"/>
            <w:rPr>
              <w:rFonts w:asciiTheme="minorHAnsi" w:eastAsiaTheme="minorEastAsia" w:hAnsiTheme="minorHAnsi"/>
              <w:noProof/>
              <w:lang w:eastAsia="de-DE"/>
            </w:rPr>
          </w:pPr>
          <w:hyperlink w:anchor="_Toc2091168" w:history="1">
            <w:r w:rsidRPr="009E06AD">
              <w:rPr>
                <w:rStyle w:val="Hyperlink"/>
                <w:noProof/>
              </w:rPr>
              <w:t>§ 14</w:t>
            </w:r>
            <w:r>
              <w:rPr>
                <w:rFonts w:asciiTheme="minorHAnsi" w:eastAsiaTheme="minorEastAsia" w:hAnsiTheme="minorHAnsi"/>
                <w:noProof/>
                <w:lang w:eastAsia="de-DE"/>
              </w:rPr>
              <w:tab/>
            </w:r>
            <w:r w:rsidRPr="009E06AD">
              <w:rPr>
                <w:rStyle w:val="Hyperlink"/>
                <w:noProof/>
              </w:rPr>
              <w:t xml:space="preserve"> Praktische Modulprüfungen</w:t>
            </w:r>
            <w:r>
              <w:rPr>
                <w:noProof/>
                <w:webHidden/>
              </w:rPr>
              <w:tab/>
            </w:r>
            <w:r>
              <w:rPr>
                <w:noProof/>
                <w:webHidden/>
              </w:rPr>
              <w:fldChar w:fldCharType="begin"/>
            </w:r>
            <w:r>
              <w:rPr>
                <w:noProof/>
                <w:webHidden/>
              </w:rPr>
              <w:instrText xml:space="preserve"> PAGEREF _Toc2091168 \h </w:instrText>
            </w:r>
            <w:r>
              <w:rPr>
                <w:noProof/>
                <w:webHidden/>
              </w:rPr>
            </w:r>
            <w:r>
              <w:rPr>
                <w:noProof/>
                <w:webHidden/>
              </w:rPr>
              <w:fldChar w:fldCharType="separate"/>
            </w:r>
            <w:r w:rsidR="000C7E2F">
              <w:rPr>
                <w:noProof/>
                <w:webHidden/>
              </w:rPr>
              <w:t>17</w:t>
            </w:r>
            <w:r>
              <w:rPr>
                <w:noProof/>
                <w:webHidden/>
              </w:rPr>
              <w:fldChar w:fldCharType="end"/>
            </w:r>
          </w:hyperlink>
        </w:p>
        <w:p w14:paraId="61335C23" w14:textId="4592C854" w:rsidR="005524FE" w:rsidRDefault="005524FE" w:rsidP="005524FE">
          <w:pPr>
            <w:pStyle w:val="Verzeichnis1"/>
            <w:rPr>
              <w:rFonts w:asciiTheme="minorHAnsi" w:eastAsiaTheme="minorEastAsia" w:hAnsiTheme="minorHAnsi"/>
              <w:noProof/>
              <w:lang w:eastAsia="de-DE"/>
            </w:rPr>
          </w:pPr>
          <w:hyperlink w:anchor="_Toc2091169" w:history="1">
            <w:r w:rsidRPr="009E06AD">
              <w:rPr>
                <w:rStyle w:val="Hyperlink"/>
                <w:noProof/>
              </w:rPr>
              <w:t>§ 15</w:t>
            </w:r>
            <w:r>
              <w:rPr>
                <w:rFonts w:asciiTheme="minorHAnsi" w:eastAsiaTheme="minorEastAsia" w:hAnsiTheme="minorHAnsi"/>
                <w:noProof/>
                <w:lang w:eastAsia="de-DE"/>
              </w:rPr>
              <w:tab/>
            </w:r>
            <w:r w:rsidRPr="009E06AD">
              <w:rPr>
                <w:rStyle w:val="Hyperlink"/>
                <w:noProof/>
              </w:rPr>
              <w:t xml:space="preserve"> </w:t>
            </w:r>
            <w:r w:rsidR="006B29D9">
              <w:rPr>
                <w:rStyle w:val="Hyperlink"/>
                <w:noProof/>
              </w:rPr>
              <w:t>Bachelor</w:t>
            </w:r>
            <w:r w:rsidRPr="009E06AD">
              <w:rPr>
                <w:rStyle w:val="Hyperlink"/>
                <w:noProof/>
              </w:rPr>
              <w:t>arbeit</w:t>
            </w:r>
            <w:r>
              <w:rPr>
                <w:noProof/>
                <w:webHidden/>
              </w:rPr>
              <w:tab/>
            </w:r>
            <w:r>
              <w:rPr>
                <w:noProof/>
                <w:webHidden/>
              </w:rPr>
              <w:fldChar w:fldCharType="begin"/>
            </w:r>
            <w:r>
              <w:rPr>
                <w:noProof/>
                <w:webHidden/>
              </w:rPr>
              <w:instrText xml:space="preserve"> PAGEREF _Toc2091169 \h </w:instrText>
            </w:r>
            <w:r>
              <w:rPr>
                <w:noProof/>
                <w:webHidden/>
              </w:rPr>
            </w:r>
            <w:r>
              <w:rPr>
                <w:noProof/>
                <w:webHidden/>
              </w:rPr>
              <w:fldChar w:fldCharType="separate"/>
            </w:r>
            <w:r w:rsidR="000C7E2F">
              <w:rPr>
                <w:noProof/>
                <w:webHidden/>
              </w:rPr>
              <w:t>17</w:t>
            </w:r>
            <w:r>
              <w:rPr>
                <w:noProof/>
                <w:webHidden/>
              </w:rPr>
              <w:fldChar w:fldCharType="end"/>
            </w:r>
          </w:hyperlink>
        </w:p>
        <w:p w14:paraId="0A6296EA" w14:textId="08D0B645" w:rsidR="005524FE" w:rsidRDefault="005524FE" w:rsidP="005524FE">
          <w:pPr>
            <w:pStyle w:val="Verzeichnis1"/>
            <w:rPr>
              <w:rFonts w:asciiTheme="minorHAnsi" w:eastAsiaTheme="minorEastAsia" w:hAnsiTheme="minorHAnsi"/>
              <w:noProof/>
              <w:lang w:eastAsia="de-DE"/>
            </w:rPr>
          </w:pPr>
          <w:hyperlink w:anchor="_Toc2091170" w:history="1">
            <w:r w:rsidRPr="009E06AD">
              <w:rPr>
                <w:rStyle w:val="Hyperlink"/>
                <w:noProof/>
              </w:rPr>
              <w:t>§ 16</w:t>
            </w:r>
            <w:r>
              <w:rPr>
                <w:rFonts w:asciiTheme="minorHAnsi" w:eastAsiaTheme="minorEastAsia" w:hAnsiTheme="minorHAnsi"/>
                <w:noProof/>
                <w:lang w:eastAsia="de-DE"/>
              </w:rPr>
              <w:tab/>
            </w:r>
            <w:r w:rsidRPr="009E06AD">
              <w:rPr>
                <w:rStyle w:val="Hyperlink"/>
                <w:noProof/>
              </w:rPr>
              <w:t xml:space="preserve"> Mündliche Abschlussprüfung</w:t>
            </w:r>
            <w:r>
              <w:rPr>
                <w:noProof/>
                <w:webHidden/>
              </w:rPr>
              <w:tab/>
            </w:r>
            <w:r>
              <w:rPr>
                <w:noProof/>
                <w:webHidden/>
              </w:rPr>
              <w:fldChar w:fldCharType="begin"/>
            </w:r>
            <w:r>
              <w:rPr>
                <w:noProof/>
                <w:webHidden/>
              </w:rPr>
              <w:instrText xml:space="preserve"> PAGEREF _Toc2091170 \h </w:instrText>
            </w:r>
            <w:r>
              <w:rPr>
                <w:noProof/>
                <w:webHidden/>
              </w:rPr>
            </w:r>
            <w:r>
              <w:rPr>
                <w:noProof/>
                <w:webHidden/>
              </w:rPr>
              <w:fldChar w:fldCharType="separate"/>
            </w:r>
            <w:r w:rsidR="000C7E2F">
              <w:rPr>
                <w:noProof/>
                <w:webHidden/>
              </w:rPr>
              <w:t>19</w:t>
            </w:r>
            <w:r>
              <w:rPr>
                <w:noProof/>
                <w:webHidden/>
              </w:rPr>
              <w:fldChar w:fldCharType="end"/>
            </w:r>
          </w:hyperlink>
        </w:p>
        <w:p w14:paraId="03444D94" w14:textId="2B728013" w:rsidR="005524FE" w:rsidRDefault="005524FE" w:rsidP="005524FE">
          <w:pPr>
            <w:pStyle w:val="Verzeichnis1"/>
            <w:rPr>
              <w:rFonts w:asciiTheme="minorHAnsi" w:eastAsiaTheme="minorEastAsia" w:hAnsiTheme="minorHAnsi"/>
              <w:noProof/>
              <w:lang w:eastAsia="de-DE"/>
            </w:rPr>
          </w:pPr>
          <w:hyperlink w:anchor="_Toc2091171" w:history="1">
            <w:r w:rsidRPr="009E06AD">
              <w:rPr>
                <w:rStyle w:val="Hyperlink"/>
                <w:noProof/>
              </w:rPr>
              <w:t>§ 17</w:t>
            </w:r>
            <w:r>
              <w:rPr>
                <w:rFonts w:asciiTheme="minorHAnsi" w:eastAsiaTheme="minorEastAsia" w:hAnsiTheme="minorHAnsi"/>
                <w:noProof/>
                <w:lang w:eastAsia="de-DE"/>
              </w:rPr>
              <w:tab/>
            </w:r>
            <w:r w:rsidRPr="009E06AD">
              <w:rPr>
                <w:rStyle w:val="Hyperlink"/>
                <w:noProof/>
              </w:rPr>
              <w:t xml:space="preserve"> Bewertung der Prüfungs- und Studienleistungen,  Ermittlung der Gesamtnote</w:t>
            </w:r>
            <w:r>
              <w:rPr>
                <w:noProof/>
                <w:webHidden/>
              </w:rPr>
              <w:tab/>
            </w:r>
            <w:r>
              <w:rPr>
                <w:noProof/>
                <w:webHidden/>
              </w:rPr>
              <w:fldChar w:fldCharType="begin"/>
            </w:r>
            <w:r>
              <w:rPr>
                <w:noProof/>
                <w:webHidden/>
              </w:rPr>
              <w:instrText xml:space="preserve"> PAGEREF _Toc2091171 \h </w:instrText>
            </w:r>
            <w:r>
              <w:rPr>
                <w:noProof/>
                <w:webHidden/>
              </w:rPr>
            </w:r>
            <w:r>
              <w:rPr>
                <w:noProof/>
                <w:webHidden/>
              </w:rPr>
              <w:fldChar w:fldCharType="separate"/>
            </w:r>
            <w:r w:rsidR="000C7E2F">
              <w:rPr>
                <w:noProof/>
                <w:webHidden/>
              </w:rPr>
              <w:t>21</w:t>
            </w:r>
            <w:r>
              <w:rPr>
                <w:noProof/>
                <w:webHidden/>
              </w:rPr>
              <w:fldChar w:fldCharType="end"/>
            </w:r>
          </w:hyperlink>
        </w:p>
        <w:p w14:paraId="6E60CD93" w14:textId="658AC46A" w:rsidR="005524FE" w:rsidRDefault="005524FE" w:rsidP="005524FE">
          <w:pPr>
            <w:pStyle w:val="Verzeichnis1"/>
            <w:rPr>
              <w:rFonts w:asciiTheme="minorHAnsi" w:eastAsiaTheme="minorEastAsia" w:hAnsiTheme="minorHAnsi"/>
              <w:noProof/>
              <w:lang w:eastAsia="de-DE"/>
            </w:rPr>
          </w:pPr>
          <w:hyperlink w:anchor="_Toc2091172" w:history="1">
            <w:r w:rsidRPr="009E06AD">
              <w:rPr>
                <w:rStyle w:val="Hyperlink"/>
                <w:noProof/>
              </w:rPr>
              <w:t>§ 18</w:t>
            </w:r>
            <w:r>
              <w:rPr>
                <w:rFonts w:asciiTheme="minorHAnsi" w:eastAsiaTheme="minorEastAsia" w:hAnsiTheme="minorHAnsi"/>
                <w:noProof/>
                <w:lang w:eastAsia="de-DE"/>
              </w:rPr>
              <w:tab/>
            </w:r>
            <w:r w:rsidRPr="009E06AD">
              <w:rPr>
                <w:rStyle w:val="Hyperlink"/>
                <w:noProof/>
              </w:rPr>
              <w:t xml:space="preserve"> Bestehen und Nichtbestehen, Wiederholen von Prüfungen</w:t>
            </w:r>
            <w:r>
              <w:rPr>
                <w:noProof/>
                <w:webHidden/>
              </w:rPr>
              <w:tab/>
            </w:r>
            <w:r>
              <w:rPr>
                <w:noProof/>
                <w:webHidden/>
              </w:rPr>
              <w:fldChar w:fldCharType="begin"/>
            </w:r>
            <w:r>
              <w:rPr>
                <w:noProof/>
                <w:webHidden/>
              </w:rPr>
              <w:instrText xml:space="preserve"> PAGEREF _Toc2091172 \h </w:instrText>
            </w:r>
            <w:r>
              <w:rPr>
                <w:noProof/>
                <w:webHidden/>
              </w:rPr>
            </w:r>
            <w:r>
              <w:rPr>
                <w:noProof/>
                <w:webHidden/>
              </w:rPr>
              <w:fldChar w:fldCharType="separate"/>
            </w:r>
            <w:r w:rsidR="000C7E2F">
              <w:rPr>
                <w:noProof/>
                <w:webHidden/>
              </w:rPr>
              <w:t>22</w:t>
            </w:r>
            <w:r>
              <w:rPr>
                <w:noProof/>
                <w:webHidden/>
              </w:rPr>
              <w:fldChar w:fldCharType="end"/>
            </w:r>
          </w:hyperlink>
        </w:p>
        <w:p w14:paraId="12BB840F" w14:textId="24B50E7E" w:rsidR="005524FE" w:rsidRDefault="005524FE" w:rsidP="005524FE">
          <w:pPr>
            <w:pStyle w:val="Verzeichnis1"/>
            <w:rPr>
              <w:rFonts w:asciiTheme="minorHAnsi" w:eastAsiaTheme="minorEastAsia" w:hAnsiTheme="minorHAnsi"/>
              <w:noProof/>
              <w:lang w:eastAsia="de-DE"/>
            </w:rPr>
          </w:pPr>
          <w:hyperlink w:anchor="_Toc2091173" w:history="1">
            <w:r w:rsidRPr="009E06AD">
              <w:rPr>
                <w:rStyle w:val="Hyperlink"/>
                <w:noProof/>
              </w:rPr>
              <w:t>§ 19</w:t>
            </w:r>
            <w:r>
              <w:rPr>
                <w:rFonts w:asciiTheme="minorHAnsi" w:eastAsiaTheme="minorEastAsia" w:hAnsiTheme="minorHAnsi"/>
                <w:noProof/>
                <w:lang w:eastAsia="de-DE"/>
              </w:rPr>
              <w:tab/>
            </w:r>
            <w:r w:rsidRPr="009E06AD">
              <w:rPr>
                <w:rStyle w:val="Hyperlink"/>
                <w:noProof/>
              </w:rPr>
              <w:t xml:space="preserve"> Versäumnis, Rücktritt, Täuschung, Ordnungsverstoß</w:t>
            </w:r>
            <w:r>
              <w:rPr>
                <w:noProof/>
                <w:webHidden/>
              </w:rPr>
              <w:tab/>
            </w:r>
            <w:r>
              <w:rPr>
                <w:noProof/>
                <w:webHidden/>
              </w:rPr>
              <w:fldChar w:fldCharType="begin"/>
            </w:r>
            <w:r>
              <w:rPr>
                <w:noProof/>
                <w:webHidden/>
              </w:rPr>
              <w:instrText xml:space="preserve"> PAGEREF _Toc2091173 \h </w:instrText>
            </w:r>
            <w:r>
              <w:rPr>
                <w:noProof/>
                <w:webHidden/>
              </w:rPr>
            </w:r>
            <w:r>
              <w:rPr>
                <w:noProof/>
                <w:webHidden/>
              </w:rPr>
              <w:fldChar w:fldCharType="separate"/>
            </w:r>
            <w:r w:rsidR="000C7E2F">
              <w:rPr>
                <w:noProof/>
                <w:webHidden/>
              </w:rPr>
              <w:t>23</w:t>
            </w:r>
            <w:r>
              <w:rPr>
                <w:noProof/>
                <w:webHidden/>
              </w:rPr>
              <w:fldChar w:fldCharType="end"/>
            </w:r>
          </w:hyperlink>
        </w:p>
        <w:p w14:paraId="3EC5DD09" w14:textId="1814066E" w:rsidR="005524FE" w:rsidRDefault="005524FE" w:rsidP="005524FE">
          <w:pPr>
            <w:pStyle w:val="Verzeichnis1"/>
            <w:rPr>
              <w:rFonts w:asciiTheme="minorHAnsi" w:eastAsiaTheme="minorEastAsia" w:hAnsiTheme="minorHAnsi"/>
              <w:noProof/>
              <w:lang w:eastAsia="de-DE"/>
            </w:rPr>
          </w:pPr>
          <w:hyperlink w:anchor="_Toc2091174" w:history="1">
            <w:r w:rsidRPr="009E06AD">
              <w:rPr>
                <w:rStyle w:val="Hyperlink"/>
                <w:noProof/>
              </w:rPr>
              <w:t>§ 20</w:t>
            </w:r>
            <w:r>
              <w:rPr>
                <w:rFonts w:asciiTheme="minorHAnsi" w:eastAsiaTheme="minorEastAsia" w:hAnsiTheme="minorHAnsi"/>
                <w:noProof/>
                <w:lang w:eastAsia="de-DE"/>
              </w:rPr>
              <w:tab/>
            </w:r>
            <w:r w:rsidRPr="009E06AD">
              <w:rPr>
                <w:rStyle w:val="Hyperlink"/>
                <w:noProof/>
              </w:rPr>
              <w:t xml:space="preserve"> Zeugnis, Urkunde, Diploma Supplement</w:t>
            </w:r>
            <w:r>
              <w:rPr>
                <w:noProof/>
                <w:webHidden/>
              </w:rPr>
              <w:tab/>
            </w:r>
            <w:r>
              <w:rPr>
                <w:noProof/>
                <w:webHidden/>
              </w:rPr>
              <w:fldChar w:fldCharType="begin"/>
            </w:r>
            <w:r>
              <w:rPr>
                <w:noProof/>
                <w:webHidden/>
              </w:rPr>
              <w:instrText xml:space="preserve"> PAGEREF _Toc2091174 \h </w:instrText>
            </w:r>
            <w:r>
              <w:rPr>
                <w:noProof/>
                <w:webHidden/>
              </w:rPr>
            </w:r>
            <w:r>
              <w:rPr>
                <w:noProof/>
                <w:webHidden/>
              </w:rPr>
              <w:fldChar w:fldCharType="separate"/>
            </w:r>
            <w:r w:rsidR="000C7E2F">
              <w:rPr>
                <w:noProof/>
                <w:webHidden/>
              </w:rPr>
              <w:t>25</w:t>
            </w:r>
            <w:r>
              <w:rPr>
                <w:noProof/>
                <w:webHidden/>
              </w:rPr>
              <w:fldChar w:fldCharType="end"/>
            </w:r>
          </w:hyperlink>
        </w:p>
        <w:p w14:paraId="47BD74D7" w14:textId="6D9D66B9" w:rsidR="005524FE" w:rsidRDefault="005524FE" w:rsidP="005524FE">
          <w:pPr>
            <w:pStyle w:val="Verzeichnis1"/>
            <w:rPr>
              <w:rFonts w:asciiTheme="minorHAnsi" w:eastAsiaTheme="minorEastAsia" w:hAnsiTheme="minorHAnsi"/>
              <w:noProof/>
              <w:lang w:eastAsia="de-DE"/>
            </w:rPr>
          </w:pPr>
          <w:hyperlink w:anchor="_Toc2091175" w:history="1">
            <w:r w:rsidRPr="009E06AD">
              <w:rPr>
                <w:rStyle w:val="Hyperlink"/>
                <w:noProof/>
              </w:rPr>
              <w:t>§ 21</w:t>
            </w:r>
            <w:r>
              <w:rPr>
                <w:rFonts w:asciiTheme="minorHAnsi" w:eastAsiaTheme="minorEastAsia" w:hAnsiTheme="minorHAnsi"/>
                <w:noProof/>
                <w:lang w:eastAsia="de-DE"/>
              </w:rPr>
              <w:tab/>
            </w:r>
            <w:r w:rsidRPr="009E06AD">
              <w:rPr>
                <w:rStyle w:val="Hyperlink"/>
                <w:noProof/>
              </w:rPr>
              <w:t xml:space="preserve"> Ungültigkeit der </w:t>
            </w:r>
            <w:r w:rsidR="006B29D9">
              <w:rPr>
                <w:rStyle w:val="Hyperlink"/>
                <w:noProof/>
              </w:rPr>
              <w:t>Bachelor</w:t>
            </w:r>
            <w:r w:rsidRPr="009E06AD">
              <w:rPr>
                <w:rStyle w:val="Hyperlink"/>
                <w:noProof/>
              </w:rPr>
              <w:t>prüfung</w:t>
            </w:r>
            <w:r>
              <w:rPr>
                <w:noProof/>
                <w:webHidden/>
              </w:rPr>
              <w:tab/>
            </w:r>
            <w:r>
              <w:rPr>
                <w:noProof/>
                <w:webHidden/>
              </w:rPr>
              <w:fldChar w:fldCharType="begin"/>
            </w:r>
            <w:r>
              <w:rPr>
                <w:noProof/>
                <w:webHidden/>
              </w:rPr>
              <w:instrText xml:space="preserve"> PAGEREF _Toc2091175 \h </w:instrText>
            </w:r>
            <w:r>
              <w:rPr>
                <w:noProof/>
                <w:webHidden/>
              </w:rPr>
            </w:r>
            <w:r>
              <w:rPr>
                <w:noProof/>
                <w:webHidden/>
              </w:rPr>
              <w:fldChar w:fldCharType="separate"/>
            </w:r>
            <w:r w:rsidR="000C7E2F">
              <w:rPr>
                <w:noProof/>
                <w:webHidden/>
              </w:rPr>
              <w:t>25</w:t>
            </w:r>
            <w:r>
              <w:rPr>
                <w:noProof/>
                <w:webHidden/>
              </w:rPr>
              <w:fldChar w:fldCharType="end"/>
            </w:r>
          </w:hyperlink>
        </w:p>
        <w:p w14:paraId="4A383C63" w14:textId="1338302D" w:rsidR="005524FE" w:rsidRDefault="005524FE" w:rsidP="005524FE">
          <w:pPr>
            <w:pStyle w:val="Verzeichnis1"/>
            <w:rPr>
              <w:rFonts w:asciiTheme="minorHAnsi" w:eastAsiaTheme="minorEastAsia" w:hAnsiTheme="minorHAnsi"/>
              <w:noProof/>
              <w:lang w:eastAsia="de-DE"/>
            </w:rPr>
          </w:pPr>
          <w:hyperlink w:anchor="_Toc2091176" w:history="1">
            <w:r w:rsidRPr="009E06AD">
              <w:rPr>
                <w:rStyle w:val="Hyperlink"/>
                <w:noProof/>
              </w:rPr>
              <w:t>§ 22</w:t>
            </w:r>
            <w:r>
              <w:rPr>
                <w:rFonts w:asciiTheme="minorHAnsi" w:eastAsiaTheme="minorEastAsia" w:hAnsiTheme="minorHAnsi"/>
                <w:noProof/>
                <w:lang w:eastAsia="de-DE"/>
              </w:rPr>
              <w:tab/>
            </w:r>
            <w:r w:rsidRPr="009E06AD">
              <w:rPr>
                <w:rStyle w:val="Hyperlink"/>
                <w:noProof/>
              </w:rPr>
              <w:t xml:space="preserve"> Widerspruch</w:t>
            </w:r>
            <w:r>
              <w:rPr>
                <w:noProof/>
                <w:webHidden/>
              </w:rPr>
              <w:tab/>
            </w:r>
            <w:r>
              <w:rPr>
                <w:noProof/>
                <w:webHidden/>
              </w:rPr>
              <w:fldChar w:fldCharType="begin"/>
            </w:r>
            <w:r>
              <w:rPr>
                <w:noProof/>
                <w:webHidden/>
              </w:rPr>
              <w:instrText xml:space="preserve"> PAGEREF _Toc2091176 \h </w:instrText>
            </w:r>
            <w:r>
              <w:rPr>
                <w:noProof/>
                <w:webHidden/>
              </w:rPr>
            </w:r>
            <w:r>
              <w:rPr>
                <w:noProof/>
                <w:webHidden/>
              </w:rPr>
              <w:fldChar w:fldCharType="separate"/>
            </w:r>
            <w:r w:rsidR="000C7E2F">
              <w:rPr>
                <w:noProof/>
                <w:webHidden/>
              </w:rPr>
              <w:t>26</w:t>
            </w:r>
            <w:r>
              <w:rPr>
                <w:noProof/>
                <w:webHidden/>
              </w:rPr>
              <w:fldChar w:fldCharType="end"/>
            </w:r>
          </w:hyperlink>
        </w:p>
        <w:p w14:paraId="6A718B76" w14:textId="37AFA064" w:rsidR="005524FE" w:rsidRDefault="005524FE" w:rsidP="005524FE">
          <w:pPr>
            <w:pStyle w:val="Verzeichnis1"/>
            <w:rPr>
              <w:rFonts w:asciiTheme="minorHAnsi" w:eastAsiaTheme="minorEastAsia" w:hAnsiTheme="minorHAnsi"/>
              <w:noProof/>
              <w:lang w:eastAsia="de-DE"/>
            </w:rPr>
          </w:pPr>
          <w:hyperlink w:anchor="_Toc2091177" w:history="1">
            <w:r w:rsidRPr="009E06AD">
              <w:rPr>
                <w:rStyle w:val="Hyperlink"/>
                <w:noProof/>
              </w:rPr>
              <w:t>§ 23</w:t>
            </w:r>
            <w:r>
              <w:rPr>
                <w:rFonts w:asciiTheme="minorHAnsi" w:eastAsiaTheme="minorEastAsia" w:hAnsiTheme="minorHAnsi"/>
                <w:noProof/>
                <w:lang w:eastAsia="de-DE"/>
              </w:rPr>
              <w:tab/>
            </w:r>
            <w:r w:rsidRPr="009E06AD">
              <w:rPr>
                <w:rStyle w:val="Hyperlink"/>
                <w:noProof/>
              </w:rPr>
              <w:t xml:space="preserve"> Informationsrecht der Kandidatin oder des Kandidaten</w:t>
            </w:r>
            <w:r>
              <w:rPr>
                <w:noProof/>
                <w:webHidden/>
              </w:rPr>
              <w:tab/>
            </w:r>
            <w:r>
              <w:rPr>
                <w:noProof/>
                <w:webHidden/>
              </w:rPr>
              <w:fldChar w:fldCharType="begin"/>
            </w:r>
            <w:r>
              <w:rPr>
                <w:noProof/>
                <w:webHidden/>
              </w:rPr>
              <w:instrText xml:space="preserve"> PAGEREF _Toc2091177 \h </w:instrText>
            </w:r>
            <w:r>
              <w:rPr>
                <w:noProof/>
                <w:webHidden/>
              </w:rPr>
            </w:r>
            <w:r>
              <w:rPr>
                <w:noProof/>
                <w:webHidden/>
              </w:rPr>
              <w:fldChar w:fldCharType="separate"/>
            </w:r>
            <w:r w:rsidR="000C7E2F">
              <w:rPr>
                <w:noProof/>
                <w:webHidden/>
              </w:rPr>
              <w:t>26</w:t>
            </w:r>
            <w:r>
              <w:rPr>
                <w:noProof/>
                <w:webHidden/>
              </w:rPr>
              <w:fldChar w:fldCharType="end"/>
            </w:r>
          </w:hyperlink>
        </w:p>
        <w:p w14:paraId="2100247B" w14:textId="596890BD" w:rsidR="005524FE" w:rsidRDefault="005524FE" w:rsidP="005524FE">
          <w:pPr>
            <w:pStyle w:val="Verzeichnis1"/>
            <w:rPr>
              <w:rFonts w:asciiTheme="minorHAnsi" w:eastAsiaTheme="minorEastAsia" w:hAnsiTheme="minorHAnsi"/>
              <w:noProof/>
              <w:lang w:eastAsia="de-DE"/>
            </w:rPr>
          </w:pPr>
          <w:hyperlink w:anchor="_Toc2091178" w:history="1">
            <w:r w:rsidRPr="009E06AD">
              <w:rPr>
                <w:rStyle w:val="Hyperlink"/>
                <w:noProof/>
              </w:rPr>
              <w:t>§ 24</w:t>
            </w:r>
            <w:r>
              <w:rPr>
                <w:rFonts w:asciiTheme="minorHAnsi" w:eastAsiaTheme="minorEastAsia" w:hAnsiTheme="minorHAnsi"/>
                <w:noProof/>
                <w:lang w:eastAsia="de-DE"/>
              </w:rPr>
              <w:tab/>
            </w:r>
            <w:r w:rsidRPr="009E06AD">
              <w:rPr>
                <w:rStyle w:val="Hyperlink"/>
                <w:noProof/>
              </w:rPr>
              <w:t xml:space="preserve"> Prüfungsverwaltungssystem</w:t>
            </w:r>
            <w:r>
              <w:rPr>
                <w:noProof/>
                <w:webHidden/>
              </w:rPr>
              <w:tab/>
            </w:r>
            <w:r>
              <w:rPr>
                <w:noProof/>
                <w:webHidden/>
              </w:rPr>
              <w:fldChar w:fldCharType="begin"/>
            </w:r>
            <w:r>
              <w:rPr>
                <w:noProof/>
                <w:webHidden/>
              </w:rPr>
              <w:instrText xml:space="preserve"> PAGEREF _Toc2091178 \h </w:instrText>
            </w:r>
            <w:r>
              <w:rPr>
                <w:noProof/>
                <w:webHidden/>
              </w:rPr>
            </w:r>
            <w:r>
              <w:rPr>
                <w:noProof/>
                <w:webHidden/>
              </w:rPr>
              <w:fldChar w:fldCharType="separate"/>
            </w:r>
            <w:r w:rsidR="000C7E2F">
              <w:rPr>
                <w:noProof/>
                <w:webHidden/>
              </w:rPr>
              <w:t>26</w:t>
            </w:r>
            <w:r>
              <w:rPr>
                <w:noProof/>
                <w:webHidden/>
              </w:rPr>
              <w:fldChar w:fldCharType="end"/>
            </w:r>
          </w:hyperlink>
        </w:p>
        <w:p w14:paraId="1D844AC4" w14:textId="6C64BC64" w:rsidR="005524FE" w:rsidRDefault="005524FE" w:rsidP="005524FE">
          <w:pPr>
            <w:pStyle w:val="Verzeichnis1"/>
            <w:rPr>
              <w:rFonts w:asciiTheme="minorHAnsi" w:eastAsiaTheme="minorEastAsia" w:hAnsiTheme="minorHAnsi"/>
              <w:noProof/>
              <w:lang w:eastAsia="de-DE"/>
            </w:rPr>
          </w:pPr>
          <w:hyperlink w:anchor="_Toc2091179" w:history="1">
            <w:r w:rsidRPr="009E06AD">
              <w:rPr>
                <w:rStyle w:val="Hyperlink"/>
                <w:noProof/>
              </w:rPr>
              <w:t>§ 25</w:t>
            </w:r>
            <w:r>
              <w:rPr>
                <w:rFonts w:asciiTheme="minorHAnsi" w:eastAsiaTheme="minorEastAsia" w:hAnsiTheme="minorHAnsi"/>
                <w:noProof/>
                <w:lang w:eastAsia="de-DE"/>
              </w:rPr>
              <w:tab/>
            </w:r>
            <w:r w:rsidRPr="009E06AD">
              <w:rPr>
                <w:rStyle w:val="Hyperlink"/>
                <w:noProof/>
              </w:rPr>
              <w:t xml:space="preserve"> Inkrafttreten</w:t>
            </w:r>
            <w:r>
              <w:rPr>
                <w:noProof/>
                <w:webHidden/>
              </w:rPr>
              <w:tab/>
            </w:r>
            <w:r>
              <w:rPr>
                <w:noProof/>
                <w:webHidden/>
              </w:rPr>
              <w:fldChar w:fldCharType="begin"/>
            </w:r>
            <w:r>
              <w:rPr>
                <w:noProof/>
                <w:webHidden/>
              </w:rPr>
              <w:instrText xml:space="preserve"> PAGEREF _Toc2091179 \h </w:instrText>
            </w:r>
            <w:r>
              <w:rPr>
                <w:noProof/>
                <w:webHidden/>
              </w:rPr>
            </w:r>
            <w:r>
              <w:rPr>
                <w:noProof/>
                <w:webHidden/>
              </w:rPr>
              <w:fldChar w:fldCharType="separate"/>
            </w:r>
            <w:r w:rsidR="000C7E2F">
              <w:rPr>
                <w:noProof/>
                <w:webHidden/>
              </w:rPr>
              <w:t>27</w:t>
            </w:r>
            <w:r>
              <w:rPr>
                <w:noProof/>
                <w:webHidden/>
              </w:rPr>
              <w:fldChar w:fldCharType="end"/>
            </w:r>
          </w:hyperlink>
        </w:p>
        <w:p w14:paraId="77351100" w14:textId="58EAE2E9" w:rsidR="005524FE" w:rsidRDefault="005524FE" w:rsidP="005524FE">
          <w:pPr>
            <w:pStyle w:val="Verzeichnis1"/>
            <w:rPr>
              <w:rFonts w:asciiTheme="minorHAnsi" w:eastAsiaTheme="minorEastAsia" w:hAnsiTheme="minorHAnsi"/>
              <w:noProof/>
              <w:lang w:eastAsia="de-DE"/>
            </w:rPr>
          </w:pPr>
          <w:hyperlink w:anchor="_Toc2091180" w:history="1">
            <w:r w:rsidRPr="009E06AD">
              <w:rPr>
                <w:rStyle w:val="Hyperlink"/>
                <w:noProof/>
              </w:rPr>
              <w:t>Anhang zu den §§ 5, 6, 11-14: Module</w:t>
            </w:r>
            <w:r>
              <w:rPr>
                <w:noProof/>
                <w:webHidden/>
              </w:rPr>
              <w:tab/>
            </w:r>
            <w:r>
              <w:rPr>
                <w:noProof/>
                <w:webHidden/>
              </w:rPr>
              <w:fldChar w:fldCharType="begin"/>
            </w:r>
            <w:r>
              <w:rPr>
                <w:noProof/>
                <w:webHidden/>
              </w:rPr>
              <w:instrText xml:space="preserve"> PAGEREF _Toc2091180 \h </w:instrText>
            </w:r>
            <w:r>
              <w:rPr>
                <w:noProof/>
                <w:webHidden/>
              </w:rPr>
            </w:r>
            <w:r>
              <w:rPr>
                <w:noProof/>
                <w:webHidden/>
              </w:rPr>
              <w:fldChar w:fldCharType="separate"/>
            </w:r>
            <w:r w:rsidR="000C7E2F">
              <w:rPr>
                <w:noProof/>
                <w:webHidden/>
              </w:rPr>
              <w:t>28</w:t>
            </w:r>
            <w:r>
              <w:rPr>
                <w:noProof/>
                <w:webHidden/>
              </w:rPr>
              <w:fldChar w:fldCharType="end"/>
            </w:r>
          </w:hyperlink>
        </w:p>
        <w:p w14:paraId="26F49F28" w14:textId="7905A699" w:rsidR="00432569" w:rsidRDefault="00432569">
          <w:r w:rsidRPr="002A158F">
            <w:rPr>
              <w:b/>
            </w:rPr>
            <w:fldChar w:fldCharType="end"/>
          </w:r>
        </w:p>
      </w:sdtContent>
    </w:sdt>
    <w:p w14:paraId="2A171EFF" w14:textId="77777777" w:rsidR="0073098A" w:rsidRDefault="0073098A" w:rsidP="0073098A"/>
    <w:p w14:paraId="5897FF43" w14:textId="77777777" w:rsidR="0073098A" w:rsidRDefault="0073098A" w:rsidP="0073098A">
      <w:r>
        <w:br w:type="page"/>
      </w:r>
    </w:p>
    <w:p w14:paraId="5A2896B0" w14:textId="19B5C430" w:rsidR="0073098A" w:rsidRDefault="008232D6" w:rsidP="002A158F">
      <w:pPr>
        <w:pStyle w:val="berschrift1"/>
      </w:pPr>
      <w:bookmarkStart w:id="4" w:name="_§_1_Geltungsbereich,"/>
      <w:bookmarkStart w:id="5" w:name="_Toc321319981"/>
      <w:bookmarkStart w:id="6" w:name="_Toc306884961"/>
      <w:bookmarkStart w:id="7" w:name="_Toc2091155"/>
      <w:bookmarkEnd w:id="4"/>
      <w:r>
        <w:lastRenderedPageBreak/>
        <w:t>§ 1</w:t>
      </w:r>
      <w:r w:rsidR="0073098A">
        <w:br/>
        <w:t xml:space="preserve">Geltungsbereich, Ziel des Studiums, Zweck der </w:t>
      </w:r>
      <w:r w:rsidR="006B29D9">
        <w:t>Bachelor</w:t>
      </w:r>
      <w:r w:rsidR="0073098A">
        <w:t>prüfung, akademischer Grad</w:t>
      </w:r>
      <w:bookmarkEnd w:id="5"/>
      <w:bookmarkEnd w:id="6"/>
      <w:bookmarkEnd w:id="7"/>
    </w:p>
    <w:p w14:paraId="6229C69C" w14:textId="38D0CD0F" w:rsidR="0073098A" w:rsidRDefault="0073098A" w:rsidP="002A158F">
      <w:pPr>
        <w:rPr>
          <w:rFonts w:cs="Arial"/>
        </w:rPr>
      </w:pPr>
      <w:r>
        <w:rPr>
          <w:rFonts w:cs="Arial"/>
        </w:rPr>
        <w:t xml:space="preserve">(1) Diese Ordnung regelt die Prüfung im </w:t>
      </w:r>
      <w:r w:rsidR="006B29D9">
        <w:rPr>
          <w:rFonts w:cs="Arial"/>
        </w:rPr>
        <w:t>Bachelor</w:t>
      </w:r>
      <w:r>
        <w:rPr>
          <w:rFonts w:cs="Arial"/>
        </w:rPr>
        <w:t xml:space="preserve">studiengang </w:t>
      </w:r>
      <w:r>
        <w:rPr>
          <w:rFonts w:cs="Arial"/>
          <w:color w:val="FF0000"/>
        </w:rPr>
        <w:t>▀</w:t>
      </w:r>
      <w:r>
        <w:rPr>
          <w:rFonts w:cs="Arial"/>
        </w:rPr>
        <w:t xml:space="preserve"> des Fachbereichs </w:t>
      </w:r>
      <w:r>
        <w:rPr>
          <w:rFonts w:cs="Arial"/>
          <w:color w:val="FF0000"/>
        </w:rPr>
        <w:t>▀</w:t>
      </w:r>
      <w:r>
        <w:rPr>
          <w:rFonts w:cs="Arial"/>
        </w:rPr>
        <w:t xml:space="preserve"> an der </w:t>
      </w:r>
      <w:proofErr w:type="gramStart"/>
      <w:r>
        <w:rPr>
          <w:rFonts w:cs="Arial"/>
        </w:rPr>
        <w:t>Johannes Gutenberg-Universität</w:t>
      </w:r>
      <w:proofErr w:type="gramEnd"/>
      <w:r>
        <w:rPr>
          <w:rFonts w:cs="Arial"/>
        </w:rPr>
        <w:t xml:space="preserve"> Mainz.</w:t>
      </w:r>
    </w:p>
    <w:p w14:paraId="3522186C" w14:textId="15844F5E" w:rsidR="00224E32" w:rsidRDefault="0073098A" w:rsidP="002A158F">
      <w:pPr>
        <w:rPr>
          <w:rFonts w:cs="Arial"/>
        </w:rPr>
      </w:pPr>
      <w:r>
        <w:rPr>
          <w:rFonts w:cs="Arial"/>
        </w:rPr>
        <w:t xml:space="preserve">(2) Der </w:t>
      </w:r>
      <w:r w:rsidR="006B29D9">
        <w:rPr>
          <w:rFonts w:cs="Arial"/>
        </w:rPr>
        <w:t>Bachelor</w:t>
      </w:r>
      <w:r>
        <w:rPr>
          <w:rFonts w:cs="Arial"/>
        </w:rPr>
        <w:t xml:space="preserve">studiengang ist </w:t>
      </w:r>
      <w:r w:rsidR="00224E32">
        <w:rPr>
          <w:rFonts w:cs="Arial"/>
        </w:rPr>
        <w:t xml:space="preserve">grundständiger </w:t>
      </w:r>
      <w:r>
        <w:rPr>
          <w:rFonts w:cs="Arial"/>
        </w:rPr>
        <w:t xml:space="preserve">wissenschaftlicher </w:t>
      </w:r>
      <w:r w:rsidR="00461405" w:rsidRPr="008232D6">
        <w:rPr>
          <w:rFonts w:cs="Arial"/>
          <w:color w:val="BF8F00" w:themeColor="accent4" w:themeShade="BF"/>
          <w:highlight w:val="lightGray"/>
        </w:rPr>
        <w:t>(</w:t>
      </w:r>
      <w:r w:rsidRPr="008232D6">
        <w:rPr>
          <w:color w:val="BF8F00" w:themeColor="accent4" w:themeShade="BF"/>
          <w:highlight w:val="lightGray"/>
        </w:rPr>
        <w:t>und/oder künstlerischer</w:t>
      </w:r>
      <w:r w:rsidR="00461405" w:rsidRPr="008232D6">
        <w:rPr>
          <w:color w:val="BF8F00" w:themeColor="accent4" w:themeShade="BF"/>
          <w:highlight w:val="lightGray"/>
        </w:rPr>
        <w:t>)</w:t>
      </w:r>
      <w:r w:rsidRPr="008232D6">
        <w:rPr>
          <w:color w:val="BF8F00" w:themeColor="accent4" w:themeShade="BF"/>
        </w:rPr>
        <w:t xml:space="preserve"> </w:t>
      </w:r>
      <w:r>
        <w:rPr>
          <w:rFonts w:cs="Arial"/>
        </w:rPr>
        <w:t xml:space="preserve">Studiengang, der zu einem </w:t>
      </w:r>
      <w:r w:rsidR="00224E32">
        <w:rPr>
          <w:rFonts w:cs="Arial"/>
        </w:rPr>
        <w:t>ersten</w:t>
      </w:r>
      <w:r>
        <w:rPr>
          <w:rFonts w:cs="Arial"/>
        </w:rPr>
        <w:t xml:space="preserve"> berufsqualifizierenden akademischen Abschluss führt. </w:t>
      </w:r>
      <w:r w:rsidR="00224E32">
        <w:rPr>
          <w:rFonts w:cs="Arial"/>
        </w:rPr>
        <w:t xml:space="preserve">Er hat zum Ziel, </w:t>
      </w:r>
      <w:r w:rsidR="00224E32" w:rsidRPr="00224E32">
        <w:rPr>
          <w:rFonts w:cs="Arial"/>
        </w:rPr>
        <w:t xml:space="preserve">wissenschaftlicher Grundlagen, Methodenkompetenz und berufsfeldbezogener Qualifikationen </w:t>
      </w:r>
      <w:r w:rsidR="00224E32">
        <w:rPr>
          <w:rFonts w:cs="Arial"/>
        </w:rPr>
        <w:t>zu vermitteln.</w:t>
      </w:r>
    </w:p>
    <w:p w14:paraId="005E128F" w14:textId="48A72831" w:rsidR="00224E32" w:rsidRDefault="0073098A" w:rsidP="002A158F">
      <w:pPr>
        <w:rPr>
          <w:rFonts w:cs="Arial"/>
          <w:szCs w:val="20"/>
        </w:rPr>
      </w:pPr>
      <w:r>
        <w:rPr>
          <w:rFonts w:cs="Arial"/>
          <w:snapToGrid w:val="0"/>
        </w:rPr>
        <w:t xml:space="preserve">(3) </w:t>
      </w:r>
      <w:r>
        <w:rPr>
          <w:rFonts w:cs="Arial"/>
          <w:szCs w:val="20"/>
        </w:rPr>
        <w:t xml:space="preserve">Durch die </w:t>
      </w:r>
      <w:r w:rsidR="006B29D9">
        <w:rPr>
          <w:rFonts w:cs="Arial"/>
          <w:szCs w:val="20"/>
        </w:rPr>
        <w:t>Bachelor</w:t>
      </w:r>
      <w:r>
        <w:rPr>
          <w:rFonts w:cs="Arial"/>
          <w:szCs w:val="20"/>
        </w:rPr>
        <w:t xml:space="preserve">prüfung soll festgestellt werden, ob </w:t>
      </w:r>
      <w:r w:rsidR="008232D6">
        <w:rPr>
          <w:rFonts w:cs="Arial"/>
          <w:szCs w:val="20"/>
        </w:rPr>
        <w:t xml:space="preserve">die Studierenden </w:t>
      </w:r>
      <w:r w:rsidR="00224E32" w:rsidRPr="00224E32">
        <w:rPr>
          <w:rFonts w:cs="Arial"/>
          <w:szCs w:val="20"/>
        </w:rPr>
        <w:t xml:space="preserve">grundlegende theoretische und praktische Kenntnisse erworben </w:t>
      </w:r>
      <w:r w:rsidR="008232D6">
        <w:rPr>
          <w:rFonts w:cs="Arial"/>
          <w:szCs w:val="20"/>
        </w:rPr>
        <w:t xml:space="preserve">haben </w:t>
      </w:r>
      <w:r w:rsidR="00224E32" w:rsidRPr="00224E32">
        <w:rPr>
          <w:rFonts w:cs="Arial"/>
          <w:szCs w:val="20"/>
        </w:rPr>
        <w:t>und diese zur Erfüllung berufsprakt</w:t>
      </w:r>
      <w:r w:rsidR="008232D6">
        <w:rPr>
          <w:rFonts w:cs="Arial"/>
          <w:szCs w:val="20"/>
        </w:rPr>
        <w:t>ischer Aufgaben einsetzen können.</w:t>
      </w:r>
    </w:p>
    <w:p w14:paraId="329C52B6" w14:textId="3A31B527" w:rsidR="0073098A" w:rsidRDefault="0073098A" w:rsidP="002A158F">
      <w:pPr>
        <w:rPr>
          <w:rFonts w:cs="Arial"/>
        </w:rPr>
      </w:pPr>
      <w:r>
        <w:rPr>
          <w:rFonts w:cs="Arial"/>
        </w:rPr>
        <w:t>(4) Nach erfolgreich absolviertem Studium und bestandener Prüfung verleiht der zuständige Fachbereich den akademischen Grad eines „</w:t>
      </w:r>
      <w:r>
        <w:rPr>
          <w:rFonts w:cs="Arial"/>
          <w:color w:val="FF0000"/>
        </w:rPr>
        <w:t>▀</w:t>
      </w:r>
      <w:r>
        <w:rPr>
          <w:rFonts w:cs="Arial"/>
        </w:rPr>
        <w:t>“. Dieser Hochschulgrad darf dem Namen der Absolventin oder de</w:t>
      </w:r>
      <w:r w:rsidR="008232D6">
        <w:rPr>
          <w:rFonts w:cs="Arial"/>
        </w:rPr>
        <w:t>s Absolventen beigefügt werden.</w:t>
      </w:r>
    </w:p>
    <w:p w14:paraId="321DDC19" w14:textId="77777777" w:rsidR="0073098A" w:rsidRDefault="0073098A" w:rsidP="00601E79"/>
    <w:p w14:paraId="3E9173FD" w14:textId="74EE3CE0" w:rsidR="0073098A" w:rsidRDefault="008232D6" w:rsidP="00601E79">
      <w:pPr>
        <w:pStyle w:val="berschrift1"/>
      </w:pPr>
      <w:bookmarkStart w:id="8" w:name="_Toc321319982"/>
      <w:bookmarkStart w:id="9" w:name="_Toc306884962"/>
      <w:bookmarkStart w:id="10" w:name="_Toc2091156"/>
      <w:r>
        <w:t>§ 2</w:t>
      </w:r>
      <w:r w:rsidR="0073098A" w:rsidRPr="00F14BD1">
        <w:br/>
        <w:t>Zugangsvoraussetzungen</w:t>
      </w:r>
      <w:bookmarkEnd w:id="8"/>
      <w:bookmarkEnd w:id="9"/>
      <w:bookmarkEnd w:id="10"/>
      <w:r w:rsidR="00860A0D">
        <w:t>, Studienbeginn</w:t>
      </w:r>
    </w:p>
    <w:p w14:paraId="124C9FC4" w14:textId="0E9E3F4E" w:rsidR="00224E32" w:rsidRDefault="0073098A" w:rsidP="00224E32">
      <w:pPr>
        <w:autoSpaceDE w:val="0"/>
        <w:autoSpaceDN w:val="0"/>
        <w:adjustRightInd w:val="0"/>
        <w:rPr>
          <w:rFonts w:cs="Arial"/>
        </w:rPr>
      </w:pPr>
      <w:r>
        <w:rPr>
          <w:rFonts w:cs="Arial"/>
        </w:rPr>
        <w:t xml:space="preserve">(1) </w:t>
      </w:r>
      <w:r w:rsidR="00224E32">
        <w:rPr>
          <w:rFonts w:cs="Arial"/>
        </w:rPr>
        <w:t>Z</w:t>
      </w:r>
      <w:r w:rsidR="00224E32" w:rsidRPr="00224E32">
        <w:rPr>
          <w:rFonts w:cs="Arial"/>
        </w:rPr>
        <w:t xml:space="preserve">um Bachelorstudiengang </w:t>
      </w:r>
      <w:r w:rsidR="00224E32" w:rsidRPr="00224E32">
        <w:rPr>
          <w:rFonts w:cs="Arial"/>
          <w:color w:val="FF0000"/>
        </w:rPr>
        <w:t>▀</w:t>
      </w:r>
      <w:r w:rsidR="00224E32">
        <w:rPr>
          <w:rFonts w:cs="Arial"/>
        </w:rPr>
        <w:t xml:space="preserve"> </w:t>
      </w:r>
      <w:r w:rsidR="00224E32" w:rsidRPr="00224E32">
        <w:rPr>
          <w:rFonts w:cs="Arial"/>
        </w:rPr>
        <w:t>wird zugelassen, wer über eine Hochschulzugangsberechtigung gemäß § 65 A</w:t>
      </w:r>
      <w:r w:rsidR="00860A0D">
        <w:rPr>
          <w:rFonts w:cs="Arial"/>
        </w:rPr>
        <w:t>bs. 1 oder 2 </w:t>
      </w:r>
      <w:proofErr w:type="spellStart"/>
      <w:r w:rsidR="00860A0D">
        <w:rPr>
          <w:rFonts w:cs="Arial"/>
        </w:rPr>
        <w:t>HochSchG</w:t>
      </w:r>
      <w:proofErr w:type="spellEnd"/>
      <w:r w:rsidR="00860A0D">
        <w:rPr>
          <w:rFonts w:cs="Arial"/>
        </w:rPr>
        <w:t> verfügt. </w:t>
      </w:r>
    </w:p>
    <w:p w14:paraId="18A23AE7" w14:textId="41FEAE61" w:rsidR="0073098A" w:rsidRDefault="0073098A" w:rsidP="00224E32">
      <w:pPr>
        <w:autoSpaceDE w:val="0"/>
        <w:autoSpaceDN w:val="0"/>
        <w:adjustRightInd w:val="0"/>
        <w:rPr>
          <w:rFonts w:cs="Arial"/>
        </w:rPr>
      </w:pPr>
      <w:r>
        <w:rPr>
          <w:rFonts w:cs="Arial"/>
        </w:rPr>
        <w:t xml:space="preserve">(2) Es wird vorausgesetzt, dass die Studierenden über ausreichende aktive und passive englische Sprachkenntnisse verfügen, die zur Lektüre englischsprachiger Fachliteratur und zur Teilnahme an Lehrveranstaltungen in </w:t>
      </w:r>
      <w:r w:rsidR="00035E0A">
        <w:rPr>
          <w:rFonts w:cs="Arial"/>
        </w:rPr>
        <w:t>englischer</w:t>
      </w:r>
      <w:r>
        <w:rPr>
          <w:rFonts w:cs="Arial"/>
        </w:rPr>
        <w:t xml:space="preserve"> Sprache befähigen; dies umfasst nicht das </w:t>
      </w:r>
      <w:r w:rsidR="00CE0E65">
        <w:rPr>
          <w:rFonts w:cs="Arial"/>
        </w:rPr>
        <w:t>Absolvieren</w:t>
      </w:r>
      <w:r>
        <w:rPr>
          <w:rFonts w:cs="Arial"/>
        </w:rPr>
        <w:t xml:space="preserve"> von Studien</w:t>
      </w:r>
      <w:r w:rsidR="00345E45">
        <w:rPr>
          <w:rFonts w:cs="Arial"/>
        </w:rPr>
        <w:t>- und</w:t>
      </w:r>
      <w:r>
        <w:rPr>
          <w:rFonts w:cs="Arial"/>
        </w:rPr>
        <w:t xml:space="preserve"> Prüfungsleistungen in </w:t>
      </w:r>
      <w:r w:rsidR="00035E0A">
        <w:rPr>
          <w:rFonts w:cs="Arial"/>
        </w:rPr>
        <w:t>englischer Sprache</w:t>
      </w:r>
      <w:r>
        <w:rPr>
          <w:rFonts w:cs="Arial"/>
        </w:rPr>
        <w:t xml:space="preserve">, sofern in dieser Ordnung nichts </w:t>
      </w:r>
      <w:r w:rsidR="00E80820">
        <w:rPr>
          <w:rFonts w:cs="Arial"/>
        </w:rPr>
        <w:t>a</w:t>
      </w:r>
      <w:r w:rsidR="00861B17">
        <w:rPr>
          <w:rFonts w:cs="Arial"/>
        </w:rPr>
        <w:t>nderes</w:t>
      </w:r>
      <w:r>
        <w:rPr>
          <w:rFonts w:cs="Arial"/>
        </w:rPr>
        <w:t xml:space="preserve"> geregelt ist. </w:t>
      </w:r>
      <w:r w:rsidR="00224E32">
        <w:rPr>
          <w:rFonts w:cs="Arial"/>
        </w:rPr>
        <w:t>Ein Nachweis ist nicht erforderlich.</w:t>
      </w:r>
    </w:p>
    <w:p w14:paraId="22BA62A6" w14:textId="4ADFB2BD" w:rsidR="0073098A" w:rsidRDefault="0073098A" w:rsidP="00601E79">
      <w:pPr>
        <w:rPr>
          <w:rFonts w:cs="Arial"/>
        </w:rPr>
      </w:pPr>
      <w:r>
        <w:t>(</w:t>
      </w:r>
      <w:r>
        <w:rPr>
          <w:rFonts w:cs="Arial"/>
        </w:rPr>
        <w:t xml:space="preserve">3) Weitere Voraussetzung für die Zulassung zum </w:t>
      </w:r>
      <w:r w:rsidR="006B29D9">
        <w:rPr>
          <w:rFonts w:cs="Arial"/>
        </w:rPr>
        <w:t>Bachelor</w:t>
      </w:r>
      <w:r>
        <w:rPr>
          <w:rFonts w:cs="Arial"/>
        </w:rPr>
        <w:t xml:space="preserve">studiengang </w:t>
      </w:r>
      <w:r>
        <w:rPr>
          <w:rFonts w:cs="Arial"/>
          <w:color w:val="FF0000"/>
        </w:rPr>
        <w:t xml:space="preserve">▀ </w:t>
      </w:r>
      <w:r>
        <w:rPr>
          <w:rFonts w:cs="Arial"/>
        </w:rPr>
        <w:t>ist, dass der Prüfungsanspruch für diesen Studiengang noch nicht verloren ist. Zur diesbezüglichen Überprüfung ist eine entsprechende Erklärung vorzulegen</w:t>
      </w:r>
      <w:r w:rsidRPr="000048A7">
        <w:rPr>
          <w:rFonts w:cs="Arial"/>
        </w:rPr>
        <w:t>.</w:t>
      </w:r>
      <w:r w:rsidR="00224E32" w:rsidRPr="000048A7">
        <w:rPr>
          <w:rFonts w:cs="Arial"/>
        </w:rPr>
        <w:t xml:space="preserve"> Wird der Nachweis nicht fristgerecht erbracht, ist eine Fortführung des Studiums in diesem Studiengang nicht mehr möglich. Die Rückmeldung zum Folgesemester wird versagt. Ist die Einschreibung in das Folgesemester bereits erfolgt, so erlischt sie.</w:t>
      </w:r>
    </w:p>
    <w:p w14:paraId="28BBF28C" w14:textId="7D9D4B6E" w:rsidR="0073098A" w:rsidRPr="00860A0D" w:rsidRDefault="0073098A" w:rsidP="00601E79">
      <w:pPr>
        <w:rPr>
          <w:highlight w:val="lightGray"/>
        </w:rPr>
      </w:pPr>
      <w:r w:rsidRPr="003E02FB">
        <w:rPr>
          <w:rFonts w:cs="Arial"/>
        </w:rPr>
        <w:t>(</w:t>
      </w:r>
      <w:r w:rsidR="00857583">
        <w:rPr>
          <w:rFonts w:cs="Arial"/>
        </w:rPr>
        <w:t>4</w:t>
      </w:r>
      <w:r w:rsidRPr="003E02FB">
        <w:t>) Bei Studienbewerberinnen oder Studienbewerbern</w:t>
      </w:r>
      <w:r w:rsidRPr="003E02FB">
        <w:rPr>
          <w:rFonts w:cs="Arial"/>
        </w:rPr>
        <w:t>,</w:t>
      </w:r>
      <w:r w:rsidRPr="003E02FB">
        <w:t xml:space="preserve"> die weder ihre Hochschulzugangsberechtigung an einer deutschsprachigen Einrichtung noch einen Abschluss in einem deutschsprachigen Studiengang erworben haben, ist </w:t>
      </w:r>
      <w:r w:rsidRPr="003E02FB">
        <w:rPr>
          <w:rFonts w:cs="Arial"/>
        </w:rPr>
        <w:t xml:space="preserve">für die Einschreibung </w:t>
      </w:r>
      <w:r w:rsidRPr="003E02FB">
        <w:t>der Nachweis von Deutschkenntnissen auf dem Niveau</w:t>
      </w:r>
      <w:r w:rsidRPr="003E02FB">
        <w:rPr>
          <w:rFonts w:cs="Arial"/>
        </w:rPr>
        <w:t xml:space="preserve"> (</w:t>
      </w:r>
      <w:commentRangeStart w:id="11"/>
      <w:r w:rsidRPr="003E02FB">
        <w:rPr>
          <w:rFonts w:cs="Arial"/>
        </w:rPr>
        <w:t>DSH</w:t>
      </w:r>
      <w:r w:rsidR="003E02FB" w:rsidRPr="003E02FB">
        <w:rPr>
          <w:rFonts w:cs="Arial"/>
        </w:rPr>
        <w:t>-2</w:t>
      </w:r>
      <w:commentRangeEnd w:id="11"/>
      <w:r w:rsidR="00C45BC5">
        <w:rPr>
          <w:rStyle w:val="Kommentarzeichen"/>
          <w:rFonts w:eastAsia="Times New Roman" w:cs="Times New Roman"/>
          <w:szCs w:val="20"/>
          <w:lang w:val="x-none" w:eastAsia="x-none"/>
        </w:rPr>
        <w:commentReference w:id="11"/>
      </w:r>
      <w:r w:rsidRPr="003E02FB">
        <w:rPr>
          <w:rFonts w:cs="Arial"/>
        </w:rPr>
        <w:t>)</w:t>
      </w:r>
      <w:r w:rsidRPr="003E02FB">
        <w:t xml:space="preserve"> der „Deutschen Sprachprüfung für den Hochschulzugang ausländischer Studienbewerber (DSH)“ erforderlich</w:t>
      </w:r>
      <w:r w:rsidRPr="003E02FB">
        <w:rPr>
          <w:rFonts w:cs="Arial"/>
        </w:rPr>
        <w:t>.</w:t>
      </w:r>
      <w:r w:rsidRPr="00860A0D">
        <w:rPr>
          <w:rFonts w:cs="Arial"/>
          <w:color w:val="BF8F00" w:themeColor="accent4" w:themeShade="BF"/>
          <w:highlight w:val="lightGray"/>
        </w:rPr>
        <w:t>[</w:t>
      </w:r>
      <w:commentRangeStart w:id="12"/>
      <w:r w:rsidRPr="00860A0D">
        <w:rPr>
          <w:rFonts w:cs="Arial"/>
          <w:color w:val="BF8F00" w:themeColor="accent4" w:themeShade="BF"/>
          <w:highlight w:val="lightGray"/>
        </w:rPr>
        <w:t>optional</w:t>
      </w:r>
      <w:commentRangeEnd w:id="12"/>
      <w:r w:rsidR="00C45BC5">
        <w:rPr>
          <w:rStyle w:val="Kommentarzeichen"/>
          <w:rFonts w:eastAsia="Times New Roman" w:cs="Times New Roman"/>
          <w:szCs w:val="20"/>
          <w:lang w:val="x-none" w:eastAsia="x-none"/>
        </w:rPr>
        <w:commentReference w:id="12"/>
      </w:r>
      <w:r w:rsidRPr="00860A0D">
        <w:rPr>
          <w:rFonts w:cs="Arial"/>
          <w:color w:val="BF8F00" w:themeColor="accent4" w:themeShade="BF"/>
          <w:highlight w:val="lightGray"/>
        </w:rPr>
        <w:t>] Der Nachweis kann bis zum Ende des ersten Semesters nach Einschreibung an der JGU erfolgen.</w:t>
      </w:r>
    </w:p>
    <w:p w14:paraId="4D54AD77" w14:textId="5DACA934" w:rsidR="0073098A" w:rsidRDefault="0073098A" w:rsidP="00601E79">
      <w:pPr>
        <w:tabs>
          <w:tab w:val="left" w:pos="480"/>
        </w:tabs>
        <w:rPr>
          <w:rFonts w:cs="Arial"/>
        </w:rPr>
      </w:pPr>
      <w:r w:rsidRPr="003E02FB">
        <w:rPr>
          <w:rFonts w:cs="Arial"/>
        </w:rPr>
        <w:t>(</w:t>
      </w:r>
      <w:r w:rsidR="00857583">
        <w:rPr>
          <w:rFonts w:cs="Arial"/>
        </w:rPr>
        <w:t>5</w:t>
      </w:r>
      <w:r w:rsidRPr="003E02FB">
        <w:rPr>
          <w:rFonts w:cs="Arial"/>
        </w:rPr>
        <w:t>)</w:t>
      </w:r>
      <w:r>
        <w:rPr>
          <w:rFonts w:cs="Arial"/>
          <w:snapToGrid w:val="0"/>
        </w:rPr>
        <w:t xml:space="preserve"> </w:t>
      </w:r>
      <w:r w:rsidRPr="009F3FAB">
        <w:rPr>
          <w:rFonts w:cs="Arial"/>
        </w:rPr>
        <w:t xml:space="preserve">Auch bei bestehenden Zugangsvoraussetzungen hängt die Zulassung zum </w:t>
      </w:r>
      <w:r w:rsidR="006B29D9">
        <w:rPr>
          <w:rFonts w:cs="Arial"/>
        </w:rPr>
        <w:t>Bachelor</w:t>
      </w:r>
      <w:r w:rsidRPr="009F3FAB">
        <w:rPr>
          <w:rFonts w:cs="Arial"/>
        </w:rPr>
        <w:t xml:space="preserve">studiengang </w:t>
      </w:r>
      <w:r w:rsidRPr="00116738">
        <w:rPr>
          <w:rFonts w:cs="Arial"/>
          <w:color w:val="FF0000"/>
        </w:rPr>
        <w:t>▀</w:t>
      </w:r>
      <w:r w:rsidRPr="009F3FAB">
        <w:rPr>
          <w:rFonts w:cs="Arial"/>
        </w:rPr>
        <w:t xml:space="preserve"> vom erfolgreichen Durchlaufen des Zulassungsverfahrens ab. Sofern für den </w:t>
      </w:r>
      <w:r w:rsidR="006B29D9">
        <w:rPr>
          <w:rFonts w:cs="Arial"/>
        </w:rPr>
        <w:t>Bachelor</w:t>
      </w:r>
      <w:r w:rsidRPr="009F3FAB">
        <w:rPr>
          <w:rFonts w:cs="Arial"/>
        </w:rPr>
        <w:t>studiengang eine Zulassungsbeschränkung besteht, erfolgt die Zulassung gemäß Hochschulauswahlsatzung.</w:t>
      </w:r>
    </w:p>
    <w:p w14:paraId="4C2952E2" w14:textId="15CBAEC3" w:rsidR="00860A0D" w:rsidRDefault="00860A0D" w:rsidP="00860A0D">
      <w:pPr>
        <w:tabs>
          <w:tab w:val="left" w:pos="480"/>
        </w:tabs>
        <w:rPr>
          <w:rFonts w:cs="Arial"/>
        </w:rPr>
      </w:pPr>
      <w:r w:rsidRPr="000048A7">
        <w:rPr>
          <w:rFonts w:cs="Arial"/>
        </w:rPr>
        <w:t xml:space="preserve">(6) Der Nachweis der Zugangsvoraussetzungen gemäß Absatz 1 und 2 gilt auch als erbracht, wenn in einer Kooperationsvereinbarung mit einer ausländischen Hochschule mit Benehmen des zuständigen Prüfungsausschusses festgelegt wurde, dass mit der Zulassung für den entsprechenden Studiengang an der Heimathochschule oder der Auswahl für das entsprechende </w:t>
      </w:r>
      <w:r w:rsidRPr="000048A7">
        <w:rPr>
          <w:rFonts w:cs="Arial"/>
        </w:rPr>
        <w:lastRenderedPageBreak/>
        <w:t>Kooperationsprogramm durch die Heimathochschule der Nachweis der genannten Zugangsvoraussetzungen als erbracht gilt.</w:t>
      </w:r>
    </w:p>
    <w:p w14:paraId="685D7C9E" w14:textId="2F7DDD41" w:rsidR="00860A0D" w:rsidRDefault="00860A0D" w:rsidP="00860A0D">
      <w:pPr>
        <w:rPr>
          <w:rFonts w:eastAsia="Arial" w:cs="Arial"/>
        </w:rPr>
      </w:pPr>
      <w:r>
        <w:rPr>
          <w:rFonts w:cs="Arial"/>
        </w:rPr>
        <w:t>(7)</w:t>
      </w:r>
      <w:r>
        <w:rPr>
          <w:rFonts w:eastAsia="Arial" w:cs="Arial"/>
        </w:rPr>
        <w:t xml:space="preserve"> </w:t>
      </w:r>
      <w:r w:rsidRPr="309086E2">
        <w:rPr>
          <w:rFonts w:eastAsia="Arial" w:cs="Arial"/>
        </w:rPr>
        <w:t xml:space="preserve">Das Studium im </w:t>
      </w:r>
      <w:r w:rsidR="00DF4ECC">
        <w:rPr>
          <w:rFonts w:eastAsia="Arial" w:cs="Arial"/>
        </w:rPr>
        <w:t>Bachelor</w:t>
      </w:r>
      <w:r w:rsidR="00DF4ECC" w:rsidRPr="309086E2">
        <w:rPr>
          <w:rFonts w:eastAsia="Arial" w:cs="Arial"/>
        </w:rPr>
        <w:t xml:space="preserve">studiengang </w:t>
      </w:r>
      <w:r>
        <w:rPr>
          <w:color w:val="FF0000"/>
        </w:rPr>
        <w:t>▀</w:t>
      </w:r>
      <w:r>
        <w:rPr>
          <w:rFonts w:eastAsia="Arial" w:cs="Arial"/>
        </w:rPr>
        <w:t xml:space="preserve"> </w:t>
      </w:r>
      <w:r w:rsidRPr="309086E2">
        <w:rPr>
          <w:rFonts w:eastAsia="Arial" w:cs="Arial"/>
        </w:rPr>
        <w:t xml:space="preserve">kann zum </w:t>
      </w:r>
      <w:commentRangeStart w:id="13"/>
      <w:r w:rsidRPr="309086E2">
        <w:rPr>
          <w:rFonts w:eastAsia="Arial" w:cs="Arial"/>
        </w:rPr>
        <w:t xml:space="preserve">Winter- und Sommersemester </w:t>
      </w:r>
      <w:commentRangeEnd w:id="13"/>
      <w:r w:rsidR="00C45BC5">
        <w:rPr>
          <w:rStyle w:val="Kommentarzeichen"/>
          <w:rFonts w:eastAsia="Times New Roman" w:cs="Times New Roman"/>
          <w:szCs w:val="20"/>
          <w:lang w:val="x-none" w:eastAsia="x-none"/>
        </w:rPr>
        <w:commentReference w:id="13"/>
      </w:r>
      <w:r w:rsidRPr="309086E2">
        <w:rPr>
          <w:rFonts w:eastAsia="Arial" w:cs="Arial"/>
        </w:rPr>
        <w:t>begonnen werden.</w:t>
      </w:r>
    </w:p>
    <w:p w14:paraId="448F8872" w14:textId="627621DC" w:rsidR="00CE572D" w:rsidRDefault="00CE572D" w:rsidP="00601E79">
      <w:pPr>
        <w:tabs>
          <w:tab w:val="left" w:pos="480"/>
        </w:tabs>
        <w:rPr>
          <w:rFonts w:cs="Arial"/>
        </w:rPr>
      </w:pPr>
    </w:p>
    <w:p w14:paraId="51724B90" w14:textId="681C1F34" w:rsidR="00CE572D" w:rsidRDefault="00860A0D" w:rsidP="00601E79">
      <w:pPr>
        <w:pStyle w:val="berschrift1"/>
      </w:pPr>
      <w:bookmarkStart w:id="14" w:name="_Toc321319983"/>
      <w:bookmarkStart w:id="15" w:name="_Toc306884963"/>
      <w:bookmarkStart w:id="16" w:name="_Toc2091157"/>
      <w:r>
        <w:t>§ 3</w:t>
      </w:r>
      <w:r w:rsidR="00CE572D">
        <w:br/>
        <w:t xml:space="preserve">Umfang der </w:t>
      </w:r>
      <w:r w:rsidR="006B29D9">
        <w:t>Bachelor</w:t>
      </w:r>
      <w:r w:rsidR="00CE572D">
        <w:t>prüfung</w:t>
      </w:r>
      <w:bookmarkEnd w:id="14"/>
      <w:bookmarkEnd w:id="15"/>
      <w:bookmarkEnd w:id="16"/>
      <w:r>
        <w:t xml:space="preserve">, </w:t>
      </w:r>
      <w:r w:rsidR="00A957ED">
        <w:t xml:space="preserve">Studienumfang, </w:t>
      </w:r>
      <w:r>
        <w:t>Nachteilsausgleich</w:t>
      </w:r>
    </w:p>
    <w:p w14:paraId="28C9BE76" w14:textId="5897A6FB" w:rsidR="00CE572D" w:rsidRDefault="00CE572D" w:rsidP="00601E79">
      <w:pPr>
        <w:rPr>
          <w:rFonts w:cs="Arial"/>
        </w:rPr>
      </w:pPr>
      <w:r>
        <w:rPr>
          <w:rFonts w:cs="Arial"/>
        </w:rPr>
        <w:t xml:space="preserve">(1) Die </w:t>
      </w:r>
      <w:r w:rsidR="006B29D9">
        <w:rPr>
          <w:rFonts w:cs="Arial"/>
        </w:rPr>
        <w:t>Bachelor</w:t>
      </w:r>
      <w:r>
        <w:rPr>
          <w:rFonts w:cs="Arial"/>
        </w:rPr>
        <w:t xml:space="preserve">prüfung besteht aus </w:t>
      </w:r>
      <w:r w:rsidR="00857583">
        <w:rPr>
          <w:rFonts w:cs="Arial"/>
        </w:rPr>
        <w:t xml:space="preserve">den </w:t>
      </w:r>
      <w:r>
        <w:rPr>
          <w:rFonts w:cs="Arial"/>
        </w:rPr>
        <w:t>folgenden Prüfungsleistungen:</w:t>
      </w:r>
    </w:p>
    <w:p w14:paraId="5E9C84F7" w14:textId="4674D011" w:rsidR="00CE572D" w:rsidRPr="00860A0D" w:rsidRDefault="00CE572D" w:rsidP="00860A0D">
      <w:pPr>
        <w:pStyle w:val="Listenabsatz"/>
        <w:numPr>
          <w:ilvl w:val="0"/>
          <w:numId w:val="23"/>
        </w:numPr>
        <w:ind w:left="993" w:hanging="426"/>
        <w:contextualSpacing w:val="0"/>
        <w:rPr>
          <w:rFonts w:cs="Arial"/>
        </w:rPr>
      </w:pPr>
      <w:r w:rsidRPr="00860A0D">
        <w:rPr>
          <w:rFonts w:cs="Arial"/>
        </w:rPr>
        <w:t xml:space="preserve">den studienbegleitenden Modulprüfungen, </w:t>
      </w:r>
    </w:p>
    <w:p w14:paraId="35A5D83D" w14:textId="31ADD409" w:rsidR="00CE572D" w:rsidRPr="00860A0D" w:rsidRDefault="00CE572D" w:rsidP="00860A0D">
      <w:pPr>
        <w:pStyle w:val="Listenabsatz"/>
        <w:numPr>
          <w:ilvl w:val="0"/>
          <w:numId w:val="23"/>
        </w:numPr>
        <w:ind w:left="993" w:hanging="426"/>
        <w:contextualSpacing w:val="0"/>
        <w:rPr>
          <w:rFonts w:cs="Arial"/>
        </w:rPr>
      </w:pPr>
      <w:r w:rsidRPr="00860A0D">
        <w:rPr>
          <w:rFonts w:cs="Arial"/>
        </w:rPr>
        <w:t xml:space="preserve">der schriftlichen </w:t>
      </w:r>
      <w:r w:rsidR="006B29D9" w:rsidRPr="00860A0D">
        <w:rPr>
          <w:rFonts w:cs="Arial"/>
        </w:rPr>
        <w:t>Bachelor</w:t>
      </w:r>
      <w:r w:rsidRPr="00860A0D">
        <w:rPr>
          <w:rFonts w:cs="Arial"/>
        </w:rPr>
        <w:t>arbeit,</w:t>
      </w:r>
    </w:p>
    <w:p w14:paraId="36657434" w14:textId="228DD930" w:rsidR="00CE572D" w:rsidRPr="00860A0D" w:rsidRDefault="00CE572D" w:rsidP="00860A0D">
      <w:pPr>
        <w:pStyle w:val="Listenabsatz"/>
        <w:numPr>
          <w:ilvl w:val="0"/>
          <w:numId w:val="23"/>
        </w:numPr>
        <w:ind w:left="993" w:hanging="426"/>
        <w:contextualSpacing w:val="0"/>
        <w:rPr>
          <w:rFonts w:cs="Arial"/>
        </w:rPr>
      </w:pPr>
      <w:r w:rsidRPr="00860A0D">
        <w:rPr>
          <w:rFonts w:cs="Arial"/>
        </w:rPr>
        <w:t>der mündlichen Abschlussprüfung.</w:t>
      </w:r>
    </w:p>
    <w:p w14:paraId="2CE1D9AE" w14:textId="2050009D" w:rsidR="00D10D5A" w:rsidRPr="004870EB" w:rsidRDefault="00D10D5A" w:rsidP="00D10D5A">
      <w:r w:rsidRPr="004870EB">
        <w:t>(</w:t>
      </w:r>
      <w:r>
        <w:t>2</w:t>
      </w:r>
      <w:r w:rsidRPr="004870EB">
        <w:t xml:space="preserve">) Der zeitliche </w:t>
      </w:r>
      <w:commentRangeStart w:id="17"/>
      <w:r w:rsidRPr="004870EB">
        <w:t xml:space="preserve">Gesamtumfang </w:t>
      </w:r>
      <w:commentRangeEnd w:id="17"/>
      <w:r>
        <w:rPr>
          <w:rStyle w:val="Kommentarzeichen"/>
          <w:rFonts w:eastAsia="Times New Roman" w:cs="Times New Roman"/>
          <w:szCs w:val="20"/>
          <w:lang w:val="x-none" w:eastAsia="x-none"/>
        </w:rPr>
        <w:commentReference w:id="17"/>
      </w:r>
      <w:r w:rsidRPr="004870EB">
        <w:t>in Semesterwochenstunden (= SWS) der für den erfolgreichen Abschluss des Studiums erforderlichen Lehrveranstaltungen (Pflicht</w:t>
      </w:r>
      <w:r w:rsidRPr="004870EB">
        <w:noBreakHyphen/>
        <w:t xml:space="preserve"> und Wahlpflichtveranstaltungen) beträgt:</w:t>
      </w:r>
    </w:p>
    <w:p w14:paraId="6F68A9FF" w14:textId="77777777" w:rsidR="00D10D5A" w:rsidRDefault="00D10D5A" w:rsidP="00D10D5A">
      <w:pPr>
        <w:ind w:firstLine="708"/>
        <w:rPr>
          <w:rFonts w:cs="Arial"/>
        </w:rPr>
      </w:pPr>
      <w:r>
        <w:rPr>
          <w:rFonts w:cs="Arial"/>
          <w:color w:val="FF0000"/>
        </w:rPr>
        <w:t xml:space="preserve">▀ </w:t>
      </w:r>
      <w:r>
        <w:rPr>
          <w:rFonts w:cs="Arial"/>
        </w:rPr>
        <w:t xml:space="preserve">SWS in den Pflichtmodulen und </w:t>
      </w:r>
      <w:r>
        <w:rPr>
          <w:rFonts w:cs="Arial"/>
          <w:color w:val="FF0000"/>
        </w:rPr>
        <w:t xml:space="preserve">▀ </w:t>
      </w:r>
      <w:r>
        <w:rPr>
          <w:rFonts w:cs="Arial"/>
        </w:rPr>
        <w:t>SWS in den Wahlpflichtmodulen</w:t>
      </w:r>
    </w:p>
    <w:p w14:paraId="1D4E87E9" w14:textId="77777777" w:rsidR="00D10D5A" w:rsidRDefault="00D10D5A" w:rsidP="00D10D5A">
      <w:pPr>
        <w:rPr>
          <w:rFonts w:cs="Arial"/>
        </w:rPr>
      </w:pPr>
      <w:r w:rsidRPr="000048A7">
        <w:rPr>
          <w:rFonts w:cs="Arial"/>
        </w:rPr>
        <w:t>Näheres hierzu ist im Anhang geregelt.</w:t>
      </w:r>
    </w:p>
    <w:p w14:paraId="68C0BB40" w14:textId="47C3B91B" w:rsidR="00D10D5A" w:rsidRDefault="00D10D5A" w:rsidP="00D10D5A">
      <w:pPr>
        <w:rPr>
          <w:rFonts w:cs="Arial"/>
        </w:rPr>
      </w:pPr>
      <w:r>
        <w:t>(3</w:t>
      </w:r>
      <w:r>
        <w:rPr>
          <w:rFonts w:cs="Arial"/>
        </w:rPr>
        <w:t xml:space="preserve">) Zum erfolgreichen Abschluss des Studiengangs müssen insgesamt mindestens 180 Leistungspunkte (LP) nachgewiesen werden, davon entfallen: </w:t>
      </w:r>
    </w:p>
    <w:p w14:paraId="44DC7CA3" w14:textId="77777777" w:rsidR="00D10D5A" w:rsidRDefault="00D10D5A" w:rsidP="00D10D5A">
      <w:pPr>
        <w:ind w:left="964" w:hanging="482"/>
        <w:rPr>
          <w:rFonts w:cs="Arial"/>
        </w:rPr>
      </w:pPr>
      <w:r>
        <w:rPr>
          <w:rFonts w:cs="Arial"/>
        </w:rPr>
        <w:t>1. auf die Pflichtmodule</w:t>
      </w:r>
      <w:r>
        <w:rPr>
          <w:rFonts w:cs="Arial"/>
        </w:rPr>
        <w:tab/>
      </w:r>
      <w:r>
        <w:rPr>
          <w:rFonts w:cs="Arial"/>
        </w:rPr>
        <w:tab/>
      </w:r>
      <w:r>
        <w:rPr>
          <w:rFonts w:cs="Arial"/>
        </w:rPr>
        <w:tab/>
      </w:r>
      <w:r>
        <w:rPr>
          <w:rFonts w:cs="Arial"/>
        </w:rPr>
        <w:tab/>
      </w:r>
      <w:r>
        <w:rPr>
          <w:rFonts w:cs="Arial"/>
          <w:color w:val="FF0000"/>
        </w:rPr>
        <w:t>▀</w:t>
      </w:r>
      <w:r>
        <w:rPr>
          <w:rFonts w:cs="Arial"/>
        </w:rPr>
        <w:t xml:space="preserve"> LP,</w:t>
      </w:r>
    </w:p>
    <w:p w14:paraId="59A652C1" w14:textId="77777777" w:rsidR="00D10D5A" w:rsidRDefault="00D10D5A" w:rsidP="00D10D5A">
      <w:pPr>
        <w:ind w:left="964" w:hanging="482"/>
        <w:rPr>
          <w:rFonts w:cs="Arial"/>
        </w:rPr>
      </w:pPr>
      <w:r>
        <w:rPr>
          <w:rFonts w:cs="Arial"/>
        </w:rPr>
        <w:t>2. auf die Wahlpflichtmodule</w:t>
      </w:r>
      <w:r>
        <w:rPr>
          <w:rFonts w:cs="Arial"/>
        </w:rPr>
        <w:tab/>
      </w:r>
      <w:r>
        <w:rPr>
          <w:rFonts w:cs="Arial"/>
        </w:rPr>
        <w:tab/>
      </w:r>
      <w:r>
        <w:rPr>
          <w:rFonts w:cs="Arial"/>
        </w:rPr>
        <w:tab/>
      </w:r>
      <w:r>
        <w:rPr>
          <w:rFonts w:cs="Arial"/>
          <w:color w:val="FF0000"/>
        </w:rPr>
        <w:t>▀</w:t>
      </w:r>
      <w:r>
        <w:rPr>
          <w:rFonts w:cs="Arial"/>
        </w:rPr>
        <w:t xml:space="preserve"> LP,</w:t>
      </w:r>
    </w:p>
    <w:p w14:paraId="5CC19246" w14:textId="77777777" w:rsidR="00D10D5A" w:rsidRDefault="00D10D5A" w:rsidP="00D10D5A">
      <w:pPr>
        <w:ind w:left="964" w:hanging="482"/>
        <w:rPr>
          <w:rFonts w:cs="Arial"/>
        </w:rPr>
      </w:pPr>
      <w:r>
        <w:rPr>
          <w:rFonts w:cs="Arial"/>
        </w:rPr>
        <w:t xml:space="preserve">3. für </w:t>
      </w:r>
      <w:commentRangeStart w:id="18"/>
      <w:r>
        <w:rPr>
          <w:rFonts w:cs="Arial"/>
        </w:rPr>
        <w:t xml:space="preserve">Praktika </w:t>
      </w:r>
      <w:commentRangeEnd w:id="18"/>
      <w:r>
        <w:rPr>
          <w:rStyle w:val="Kommentarzeichen"/>
          <w:rFonts w:eastAsia="Times New Roman" w:cs="Times New Roman"/>
          <w:szCs w:val="20"/>
          <w:lang w:val="x-none" w:eastAsia="x-none"/>
        </w:rPr>
        <w:commentReference w:id="18"/>
      </w:r>
      <w:r>
        <w:rPr>
          <w:rFonts w:cs="Arial"/>
        </w:rPr>
        <w:t xml:space="preserve">gemäß Absatz 5 </w:t>
      </w:r>
      <w:r w:rsidRPr="009271A9">
        <w:rPr>
          <w:rFonts w:cs="Arial"/>
          <w:color w:val="FF0000"/>
        </w:rPr>
        <w:t>[optional]</w:t>
      </w:r>
      <w:r>
        <w:rPr>
          <w:rFonts w:cs="Arial"/>
        </w:rPr>
        <w:tab/>
      </w:r>
      <w:r>
        <w:rPr>
          <w:rFonts w:cs="Arial"/>
          <w:color w:val="FF0000"/>
        </w:rPr>
        <w:t>▀</w:t>
      </w:r>
      <w:r>
        <w:rPr>
          <w:rFonts w:cs="Arial"/>
        </w:rPr>
        <w:t xml:space="preserve"> LP,</w:t>
      </w:r>
    </w:p>
    <w:p w14:paraId="0915714F" w14:textId="77777777" w:rsidR="00D10D5A" w:rsidRDefault="00D10D5A" w:rsidP="00D10D5A">
      <w:pPr>
        <w:ind w:left="964" w:hanging="482"/>
        <w:rPr>
          <w:rFonts w:cs="Arial"/>
        </w:rPr>
      </w:pPr>
      <w:r>
        <w:rPr>
          <w:rFonts w:cs="Arial"/>
        </w:rPr>
        <w:t>4. auf die Bachelorarbeit</w:t>
      </w:r>
      <w:r>
        <w:rPr>
          <w:rFonts w:cs="Arial"/>
        </w:rPr>
        <w:tab/>
      </w:r>
      <w:r>
        <w:rPr>
          <w:rFonts w:cs="Arial"/>
        </w:rPr>
        <w:tab/>
      </w:r>
      <w:r>
        <w:rPr>
          <w:rFonts w:cs="Arial"/>
        </w:rPr>
        <w:tab/>
      </w:r>
      <w:commentRangeStart w:id="19"/>
      <w:r>
        <w:rPr>
          <w:rFonts w:cs="Arial"/>
          <w:color w:val="FF0000"/>
        </w:rPr>
        <w:t>▀</w:t>
      </w:r>
      <w:commentRangeEnd w:id="19"/>
      <w:r>
        <w:rPr>
          <w:rStyle w:val="Kommentarzeichen"/>
          <w:rFonts w:eastAsia="Times New Roman" w:cs="Times New Roman"/>
          <w:szCs w:val="20"/>
          <w:lang w:val="x-none" w:eastAsia="x-none"/>
        </w:rPr>
        <w:commentReference w:id="19"/>
      </w:r>
      <w:r>
        <w:rPr>
          <w:rFonts w:cs="Arial"/>
        </w:rPr>
        <w:t xml:space="preserve"> LP,</w:t>
      </w:r>
    </w:p>
    <w:p w14:paraId="16A88A11" w14:textId="77777777" w:rsidR="00D10D5A" w:rsidRDefault="00D10D5A" w:rsidP="00D10D5A">
      <w:pPr>
        <w:ind w:left="964" w:hanging="482"/>
        <w:rPr>
          <w:rFonts w:cs="Arial"/>
        </w:rPr>
      </w:pPr>
      <w:r>
        <w:rPr>
          <w:rFonts w:cs="Arial"/>
        </w:rPr>
        <w:t>5. auf die Abschlussprüfung</w:t>
      </w:r>
      <w:r>
        <w:rPr>
          <w:rFonts w:cs="Arial"/>
        </w:rPr>
        <w:tab/>
      </w:r>
      <w:r>
        <w:rPr>
          <w:rFonts w:cs="Arial"/>
        </w:rPr>
        <w:tab/>
      </w:r>
      <w:r>
        <w:rPr>
          <w:rFonts w:cs="Arial"/>
        </w:rPr>
        <w:tab/>
        <w:t>5 LP.</w:t>
      </w:r>
    </w:p>
    <w:p w14:paraId="5AC561A6" w14:textId="50E72B38" w:rsidR="00D10D5A" w:rsidRDefault="00D10D5A" w:rsidP="00D10D5A">
      <w:pPr>
        <w:pStyle w:val="Textkrper"/>
        <w:spacing w:line="280" w:lineRule="exact"/>
      </w:pPr>
      <w:r>
        <w:t>(4) Die Studien- und Prüfungsleistungen sind in Pflichtmodule, Wahlpflichtmodulen zu erbringen. Pflichtmodule sind von den Studierenden obligatorisch zu erbringen, Wahlpflichtmodule können aus einem vorgegebenen Katalog von Modulen ausgewählt werden</w:t>
      </w:r>
      <w:r w:rsidRPr="00DF4ECC">
        <w:t>. Die den jeweiligen Modulen zugehörigen Pflicht- und Wahlpflichtveranstaltungen sind im Anhang aufgeführt. Der Fachbereich sowie die kooperierenden Einrichtungen stellen das für jedes Modul erforderliche Lehrangebot sicher.</w:t>
      </w:r>
    </w:p>
    <w:p w14:paraId="6D27B2C6" w14:textId="5F09125C" w:rsidR="00CE572D" w:rsidRDefault="00CE572D" w:rsidP="00860A0D">
      <w:pPr>
        <w:rPr>
          <w:rFonts w:cs="Arial"/>
        </w:rPr>
      </w:pPr>
      <w:r>
        <w:rPr>
          <w:rFonts w:cs="Arial"/>
        </w:rPr>
        <w:t>(</w:t>
      </w:r>
      <w:r w:rsidR="00D10D5A">
        <w:rPr>
          <w:rFonts w:cs="Arial"/>
        </w:rPr>
        <w:t>5</w:t>
      </w:r>
      <w:r>
        <w:rPr>
          <w:rFonts w:cs="Arial"/>
        </w:rPr>
        <w:t xml:space="preserve">) </w:t>
      </w:r>
      <w:r w:rsidR="00D81DAC">
        <w:rPr>
          <w:rFonts w:cs="Arial"/>
        </w:rPr>
        <w:t xml:space="preserve">Studierenden mit Behinderung oder chronischer Erkrankung ist zur Wahrung ihrer Chancengleichheit ein Nachteilsausgleich zu gewähren. </w:t>
      </w:r>
      <w:r>
        <w:rPr>
          <w:rFonts w:cs="Arial"/>
        </w:rPr>
        <w:t xml:space="preserve">Macht eine </w:t>
      </w:r>
      <w:r w:rsidR="00860A0D">
        <w:rPr>
          <w:rFonts w:cs="Arial"/>
        </w:rPr>
        <w:t>Studierende</w:t>
      </w:r>
      <w:r>
        <w:rPr>
          <w:rFonts w:cs="Arial"/>
        </w:rPr>
        <w:t xml:space="preserve"> oder ein </w:t>
      </w:r>
      <w:r w:rsidR="00860A0D">
        <w:rPr>
          <w:rFonts w:cs="Arial"/>
        </w:rPr>
        <w:t>Studierender</w:t>
      </w:r>
      <w:r>
        <w:rPr>
          <w:rFonts w:cs="Arial"/>
        </w:rPr>
        <w:t xml:space="preserve"> glaubhaft, dass sie oder er wegen länger andauernder oder ständiger Behinderung </w:t>
      </w:r>
      <w:r w:rsidR="00857583">
        <w:rPr>
          <w:rFonts w:cs="Arial"/>
        </w:rPr>
        <w:t xml:space="preserve">oder chronischer Erkrankung </w:t>
      </w:r>
      <w:r>
        <w:rPr>
          <w:rFonts w:cs="Arial"/>
        </w:rPr>
        <w:t>nicht in der Lage ist, die Prüfungen ganz oder teilweise in der vorgesehenen Form abzulegen, muss die oder der Vorsitzende des Prüfungsausschusses gestatten, die Prüfungsleistung innerhalb einer verlängerten Bearbeitungszeit oder gleichwertige Prüfungsleistungen in anderer Form zu erbringen. Dazu kann die Vorlage eines ärztlichen oder amtsärztlichen Attestes verlangt werden. Entsprechendes gilt für Studienleistungen.</w:t>
      </w:r>
    </w:p>
    <w:p w14:paraId="27024580" w14:textId="290E361B" w:rsidR="00CE572D" w:rsidRDefault="00CE572D" w:rsidP="00860A0D">
      <w:pPr>
        <w:rPr>
          <w:rFonts w:cs="Arial"/>
        </w:rPr>
      </w:pPr>
      <w:r>
        <w:rPr>
          <w:rFonts w:cs="Arial"/>
        </w:rPr>
        <w:t>(</w:t>
      </w:r>
      <w:r w:rsidR="00D10D5A">
        <w:rPr>
          <w:rFonts w:cs="Arial"/>
        </w:rPr>
        <w:t>6</w:t>
      </w:r>
      <w:r>
        <w:rPr>
          <w:rFonts w:cs="Arial"/>
        </w:rPr>
        <w:t xml:space="preserve">) Studien- und Prüfungsleistungen darf nur erbringen, wer ordnungsgemäß im </w:t>
      </w:r>
      <w:r w:rsidR="006B29D9">
        <w:rPr>
          <w:rFonts w:cs="Arial"/>
        </w:rPr>
        <w:t>Bachelor</w:t>
      </w:r>
      <w:r>
        <w:rPr>
          <w:rFonts w:cs="Arial"/>
        </w:rPr>
        <w:t xml:space="preserve">studiengang </w:t>
      </w:r>
      <w:r>
        <w:rPr>
          <w:rFonts w:cs="Arial"/>
          <w:color w:val="FF0000"/>
        </w:rPr>
        <w:t>▀</w:t>
      </w:r>
      <w:r w:rsidRPr="00755872">
        <w:t xml:space="preserve"> </w:t>
      </w:r>
      <w:r>
        <w:rPr>
          <w:rFonts w:cs="Arial"/>
        </w:rPr>
        <w:t xml:space="preserve">an der </w:t>
      </w:r>
      <w:proofErr w:type="gramStart"/>
      <w:r>
        <w:rPr>
          <w:rFonts w:cs="Arial"/>
        </w:rPr>
        <w:t>Johannes Gutenberg-Universität</w:t>
      </w:r>
      <w:proofErr w:type="gramEnd"/>
      <w:r>
        <w:rPr>
          <w:rFonts w:cs="Arial"/>
        </w:rPr>
        <w:t xml:space="preserve"> Mainz eingeschrieben und nicht beurlaubt ist sowie ihren oder seinen Prüfungsanspruch nicht verloren hat. § 2 Abs. 7 der Ordnung für die Zulassung und Einschreibung von Studienbewerberinnen und Studienbewerbern an der </w:t>
      </w:r>
      <w:proofErr w:type="gramStart"/>
      <w:r>
        <w:rPr>
          <w:rFonts w:cs="Arial"/>
        </w:rPr>
        <w:t>Johannes Gutenberg-Universität</w:t>
      </w:r>
      <w:proofErr w:type="gramEnd"/>
      <w:r>
        <w:rPr>
          <w:rFonts w:cs="Arial"/>
        </w:rPr>
        <w:t xml:space="preserve"> Mainz bleibt davon unberührt.</w:t>
      </w:r>
    </w:p>
    <w:p w14:paraId="56CE0A8E" w14:textId="3AA6B240" w:rsidR="00D10D5A" w:rsidRPr="004E2198" w:rsidRDefault="00D10D5A" w:rsidP="00D10D5A">
      <w:pPr>
        <w:pStyle w:val="Textkrper2"/>
        <w:spacing w:line="280" w:lineRule="exact"/>
        <w:rPr>
          <w:rFonts w:cs="Arial"/>
          <w:color w:val="866600"/>
        </w:rPr>
      </w:pPr>
      <w:r w:rsidRPr="004E2198">
        <w:rPr>
          <w:color w:val="866600"/>
          <w:highlight w:val="lightGray"/>
        </w:rPr>
        <w:lastRenderedPageBreak/>
        <w:t xml:space="preserve">[optional Absatz </w:t>
      </w:r>
      <w:r>
        <w:rPr>
          <w:color w:val="866600"/>
          <w:highlight w:val="lightGray"/>
        </w:rPr>
        <w:t>8</w:t>
      </w:r>
      <w:r w:rsidRPr="004E2198">
        <w:rPr>
          <w:color w:val="866600"/>
          <w:highlight w:val="lightGray"/>
        </w:rPr>
        <w:t xml:space="preserve">, falls </w:t>
      </w:r>
      <w:r>
        <w:rPr>
          <w:color w:val="866600"/>
          <w:highlight w:val="lightGray"/>
        </w:rPr>
        <w:t>außerhochschulische</w:t>
      </w:r>
      <w:r w:rsidRPr="004E2198">
        <w:rPr>
          <w:color w:val="866600"/>
          <w:highlight w:val="lightGray"/>
        </w:rPr>
        <w:t xml:space="preserve"> Praktik</w:t>
      </w:r>
      <w:r>
        <w:rPr>
          <w:color w:val="866600"/>
          <w:highlight w:val="lightGray"/>
        </w:rPr>
        <w:t>a</w:t>
      </w:r>
      <w:r w:rsidRPr="004E2198">
        <w:rPr>
          <w:color w:val="866600"/>
          <w:highlight w:val="lightGray"/>
        </w:rPr>
        <w:t xml:space="preserve"> vorgesehen </w:t>
      </w:r>
      <w:r>
        <w:rPr>
          <w:color w:val="866600"/>
          <w:highlight w:val="lightGray"/>
        </w:rPr>
        <w:t>sind</w:t>
      </w:r>
      <w:r w:rsidRPr="004E2198">
        <w:rPr>
          <w:color w:val="866600"/>
          <w:highlight w:val="lightGray"/>
        </w:rPr>
        <w:t>:]</w:t>
      </w:r>
      <w:r w:rsidRPr="00D10D5A">
        <w:rPr>
          <w:color w:val="866600"/>
          <w:highlight w:val="lightGray"/>
        </w:rPr>
        <w:t xml:space="preserve"> </w:t>
      </w:r>
      <w:r w:rsidRPr="004E2198">
        <w:rPr>
          <w:color w:val="866600"/>
          <w:highlight w:val="lightGray"/>
        </w:rPr>
        <w:t>(</w:t>
      </w:r>
      <w:r>
        <w:rPr>
          <w:color w:val="866600"/>
          <w:highlight w:val="lightGray"/>
        </w:rPr>
        <w:t>8</w:t>
      </w:r>
      <w:r w:rsidRPr="004E2198">
        <w:rPr>
          <w:color w:val="866600"/>
          <w:highlight w:val="lightGray"/>
        </w:rPr>
        <w:t>) Die Pflicht zur Gewinnung eines geeigneten Praktikum</w:t>
      </w:r>
      <w:r>
        <w:rPr>
          <w:color w:val="866600"/>
          <w:highlight w:val="lightGray"/>
        </w:rPr>
        <w:t>s</w:t>
      </w:r>
      <w:r w:rsidRPr="004E2198">
        <w:rPr>
          <w:color w:val="866600"/>
          <w:highlight w:val="lightGray"/>
        </w:rPr>
        <w:t>platzes obliegt den Studierenden; der zuständige Fachbereich verpflichtet sich, die Studierenden bei der Wahl eines Praktikum</w:t>
      </w:r>
      <w:r>
        <w:rPr>
          <w:color w:val="866600"/>
          <w:highlight w:val="lightGray"/>
        </w:rPr>
        <w:t>s</w:t>
      </w:r>
      <w:r w:rsidRPr="004E2198">
        <w:rPr>
          <w:color w:val="866600"/>
          <w:highlight w:val="lightGray"/>
        </w:rPr>
        <w:t>platzes und der Durchführung des Praktikums zu unterstützen.</w:t>
      </w:r>
    </w:p>
    <w:p w14:paraId="3977D1BD" w14:textId="40B11F95" w:rsidR="00D10D5A" w:rsidRPr="004E2198" w:rsidRDefault="00D10D5A" w:rsidP="00D10D5A">
      <w:pPr>
        <w:rPr>
          <w:color w:val="866600"/>
        </w:rPr>
      </w:pPr>
      <w:r w:rsidRPr="004E2198">
        <w:rPr>
          <w:color w:val="866600"/>
          <w:highlight w:val="lightGray"/>
        </w:rPr>
        <w:t xml:space="preserve">[optional Absatz </w:t>
      </w:r>
      <w:r>
        <w:rPr>
          <w:color w:val="866600"/>
          <w:highlight w:val="lightGray"/>
        </w:rPr>
        <w:t>9,</w:t>
      </w:r>
      <w:r w:rsidRPr="004E2198">
        <w:rPr>
          <w:color w:val="866600"/>
          <w:highlight w:val="lightGray"/>
        </w:rPr>
        <w:t xml:space="preserve"> falls ein Auslandsaufenthalt vorgesehen ist oder dringend empfohlen wird (z.B. bei modernen Philologien</w:t>
      </w:r>
      <w:r w:rsidRPr="004E2198">
        <w:rPr>
          <w:rFonts w:cs="Arial"/>
          <w:color w:val="866600"/>
          <w:highlight w:val="lightGray"/>
        </w:rPr>
        <w:t xml:space="preserve">):] </w:t>
      </w:r>
      <w:r w:rsidRPr="004E2198">
        <w:rPr>
          <w:color w:val="866600"/>
          <w:highlight w:val="lightGray"/>
        </w:rPr>
        <w:t>(</w:t>
      </w:r>
      <w:r>
        <w:rPr>
          <w:color w:val="866600"/>
          <w:highlight w:val="lightGray"/>
        </w:rPr>
        <w:t>9</w:t>
      </w:r>
      <w:r w:rsidRPr="004E2198">
        <w:rPr>
          <w:color w:val="866600"/>
          <w:highlight w:val="lightGray"/>
        </w:rPr>
        <w:t xml:space="preserve">) Ein Studienaufenthalt im Land der Zielsprache mit einer Dauer von mindestens ▀ Monaten wird dringend empfohlen. Die Einzelheiten sind im Anhang geregelt. Auf </w:t>
      </w:r>
      <w:r w:rsidRPr="004E2198">
        <w:rPr>
          <w:color w:val="866600"/>
          <w:highlight w:val="cyan"/>
        </w:rPr>
        <w:t>§ 9</w:t>
      </w:r>
      <w:r w:rsidRPr="004E2198">
        <w:rPr>
          <w:color w:val="866600"/>
          <w:highlight w:val="lightGray"/>
        </w:rPr>
        <w:t xml:space="preserve"> wird hingewiesen.</w:t>
      </w:r>
    </w:p>
    <w:p w14:paraId="1D3104D0" w14:textId="77777777" w:rsidR="00CE572D" w:rsidRPr="009F3FAB" w:rsidRDefault="00CE572D" w:rsidP="00601E79">
      <w:pPr>
        <w:tabs>
          <w:tab w:val="left" w:pos="480"/>
        </w:tabs>
        <w:rPr>
          <w:rFonts w:cs="Arial"/>
        </w:rPr>
      </w:pPr>
    </w:p>
    <w:p w14:paraId="7C9253B6" w14:textId="59A3F73B" w:rsidR="00CE572D" w:rsidRDefault="00CE572D" w:rsidP="00601E79">
      <w:pPr>
        <w:pStyle w:val="berschrift1"/>
      </w:pPr>
      <w:bookmarkStart w:id="20" w:name="_Toc321319984"/>
      <w:bookmarkStart w:id="21" w:name="_Toc306884964"/>
      <w:bookmarkStart w:id="22" w:name="_Toc2091158"/>
      <w:r>
        <w:t>§ 4</w:t>
      </w:r>
      <w:r>
        <w:tab/>
      </w:r>
      <w:r>
        <w:br/>
        <w:t xml:space="preserve">Regelstudienzeit, </w:t>
      </w:r>
      <w:bookmarkEnd w:id="20"/>
      <w:r>
        <w:t>Studienberatung</w:t>
      </w:r>
      <w:r w:rsidR="000552A6">
        <w:t>,</w:t>
      </w:r>
      <w:r w:rsidR="000552A6" w:rsidRPr="000552A6">
        <w:t xml:space="preserve"> </w:t>
      </w:r>
      <w:r w:rsidR="000552A6">
        <w:t>Fristen</w:t>
      </w:r>
      <w:bookmarkEnd w:id="21"/>
      <w:bookmarkEnd w:id="22"/>
    </w:p>
    <w:p w14:paraId="14A25725" w14:textId="5D8D12CF" w:rsidR="00CE572D" w:rsidRDefault="00CE572D" w:rsidP="00601E79">
      <w:pPr>
        <w:rPr>
          <w:rFonts w:cs="Arial"/>
        </w:rPr>
      </w:pPr>
      <w:r>
        <w:rPr>
          <w:rFonts w:cs="Arial"/>
        </w:rPr>
        <w:t xml:space="preserve">(1) Die Regelstudienzeit einschließlich der Zeit für die Anfertigung der </w:t>
      </w:r>
      <w:r w:rsidR="006B29D9">
        <w:rPr>
          <w:rFonts w:cs="Arial"/>
        </w:rPr>
        <w:t>Bachelor</w:t>
      </w:r>
      <w:r>
        <w:rPr>
          <w:rFonts w:cs="Arial"/>
        </w:rPr>
        <w:t xml:space="preserve">arbeit und die abschließende </w:t>
      </w:r>
      <w:r w:rsidR="006B29D9">
        <w:rPr>
          <w:rFonts w:cs="Arial"/>
        </w:rPr>
        <w:t>Bachelor</w:t>
      </w:r>
      <w:r>
        <w:rPr>
          <w:rFonts w:cs="Arial"/>
        </w:rPr>
        <w:t xml:space="preserve">prüfung beträgt </w:t>
      </w:r>
      <w:commentRangeStart w:id="23"/>
      <w:r w:rsidR="006B29D9">
        <w:rPr>
          <w:rFonts w:cs="Arial"/>
        </w:rPr>
        <w:t>drei</w:t>
      </w:r>
      <w:r>
        <w:rPr>
          <w:rFonts w:cs="Arial"/>
        </w:rPr>
        <w:t xml:space="preserve"> Jahre </w:t>
      </w:r>
      <w:commentRangeEnd w:id="23"/>
      <w:r w:rsidR="00A957ED">
        <w:rPr>
          <w:rStyle w:val="Kommentarzeichen"/>
          <w:rFonts w:eastAsia="Times New Roman" w:cs="Times New Roman"/>
          <w:szCs w:val="20"/>
          <w:lang w:val="x-none" w:eastAsia="x-none"/>
        </w:rPr>
        <w:commentReference w:id="23"/>
      </w:r>
      <w:r>
        <w:rPr>
          <w:rFonts w:cs="Arial"/>
        </w:rPr>
        <w:t>(</w:t>
      </w:r>
      <w:r w:rsidR="006B29D9">
        <w:rPr>
          <w:rFonts w:cs="Arial"/>
        </w:rPr>
        <w:t>6</w:t>
      </w:r>
      <w:r>
        <w:rPr>
          <w:rFonts w:cs="Arial"/>
        </w:rPr>
        <w:t xml:space="preserve"> Semester). </w:t>
      </w:r>
    </w:p>
    <w:p w14:paraId="32F5DAD1" w14:textId="2EC0D01E" w:rsidR="00CE572D" w:rsidRDefault="00CE572D" w:rsidP="00CE572D">
      <w:pPr>
        <w:pStyle w:val="Textkrper"/>
        <w:spacing w:line="280" w:lineRule="exact"/>
        <w:rPr>
          <w:lang w:eastAsia="en-US"/>
        </w:rPr>
      </w:pPr>
      <w:r w:rsidRPr="00CE572D">
        <w:rPr>
          <w:lang w:eastAsia="en-US"/>
        </w:rPr>
        <w:t>(2) Im Interesse der Einhaltung der Regelstudienzeit ist das Studium</w:t>
      </w:r>
      <w:r>
        <w:rPr>
          <w:lang w:eastAsia="en-US"/>
        </w:rPr>
        <w:t xml:space="preserve"> straff organisiert. Sofern </w:t>
      </w:r>
      <w:r w:rsidRPr="00CE572D">
        <w:rPr>
          <w:lang w:eastAsia="en-US"/>
        </w:rPr>
        <w:t xml:space="preserve">Anzeichen dafür bestehen, dass der Studienerfolg einer oder eines Studierenden gefährdet ist, kann die oder der Studierende schriftlich zur Teilnahme an einer Studienberatung </w:t>
      </w:r>
      <w:r w:rsidR="00D81DAC">
        <w:rPr>
          <w:lang w:eastAsia="en-US"/>
        </w:rPr>
        <w:t>eingeladen</w:t>
      </w:r>
      <w:r w:rsidRPr="00CE572D">
        <w:rPr>
          <w:lang w:eastAsia="en-US"/>
        </w:rPr>
        <w:t xml:space="preserve"> wer</w:t>
      </w:r>
      <w:r>
        <w:rPr>
          <w:lang w:eastAsia="en-US"/>
        </w:rPr>
        <w:t>den</w:t>
      </w:r>
      <w:r w:rsidR="00D81DAC">
        <w:rPr>
          <w:lang w:eastAsia="en-US"/>
        </w:rPr>
        <w:t>; eine verpflichtende Teilnahme kann nicht gefordert werden.</w:t>
      </w:r>
      <w:r>
        <w:rPr>
          <w:lang w:eastAsia="en-US"/>
        </w:rPr>
        <w:t xml:space="preserve"> In der Studienberatung wer</w:t>
      </w:r>
      <w:r w:rsidRPr="00CE572D">
        <w:rPr>
          <w:lang w:eastAsia="en-US"/>
        </w:rPr>
        <w:t>den die bisherigen Studienerfahrungen erörtert und die Gründe für das Unterschreiten der Leistungserwartungen dargelegt; ferner wird besprochen, wie ein erfolgreicher Studi</w:t>
      </w:r>
      <w:r w:rsidRPr="00CE572D">
        <w:rPr>
          <w:rFonts w:eastAsiaTheme="minorHAnsi"/>
        </w:rPr>
        <w:t>enverlauf erreicht werden kann.</w:t>
      </w:r>
      <w:r w:rsidR="00D81DAC">
        <w:rPr>
          <w:rFonts w:eastAsiaTheme="minorHAnsi"/>
        </w:rPr>
        <w:t xml:space="preserve"> Jede oder jeder Studierende hat einen Rechtsanspruch auf diese Beratung.</w:t>
      </w:r>
    </w:p>
    <w:p w14:paraId="1CD85C7E" w14:textId="73063E2D" w:rsidR="00CE572D" w:rsidRDefault="00CE572D" w:rsidP="006B29D9">
      <w:pPr>
        <w:pStyle w:val="Textkrper"/>
        <w:spacing w:line="280" w:lineRule="exact"/>
        <w:rPr>
          <w:rFonts w:cs="Arial"/>
        </w:rPr>
      </w:pPr>
      <w:r w:rsidRPr="00CE572D">
        <w:t xml:space="preserve">(3) Bei der Ermittlung der Studienzeiten, die für die Einhaltung </w:t>
      </w:r>
      <w:r w:rsidR="00860A0D">
        <w:t xml:space="preserve">der </w:t>
      </w:r>
      <w:r>
        <w:rPr>
          <w:rFonts w:cs="Arial"/>
        </w:rPr>
        <w:t>im Rahmen dieser Prüfungsordnung vorgeschriebenen Fristen maßgeblich sind, werden Verlängerungen und Unterbrechungen von Studienzeiten nicht berücksichtigt, soweit sie</w:t>
      </w:r>
      <w:r w:rsidR="00D81DAC">
        <w:rPr>
          <w:rFonts w:cs="Arial"/>
        </w:rPr>
        <w:t xml:space="preserve"> durch</w:t>
      </w:r>
    </w:p>
    <w:p w14:paraId="33611C13" w14:textId="5B41C244" w:rsidR="00CE572D" w:rsidRPr="000552A6" w:rsidRDefault="00CE572D" w:rsidP="00860A0D">
      <w:pPr>
        <w:pStyle w:val="Textkrper-Zeileneinzug"/>
        <w:numPr>
          <w:ilvl w:val="0"/>
          <w:numId w:val="25"/>
        </w:numPr>
        <w:ind w:left="709" w:hanging="425"/>
      </w:pPr>
      <w:r w:rsidRPr="000552A6">
        <w:t>die Mitwirkung in gesetzlich oder satzungsmäßig vorgesehenen Gremien einer Hochschule, einer Studierendenschaft oder eines Studierendenwerks,</w:t>
      </w:r>
    </w:p>
    <w:p w14:paraId="2F7ED7A0" w14:textId="7DEBC665" w:rsidR="00CE572D" w:rsidRDefault="00CE572D" w:rsidP="00860A0D">
      <w:pPr>
        <w:pStyle w:val="Textkrper-Zeileneinzug"/>
        <w:numPr>
          <w:ilvl w:val="0"/>
          <w:numId w:val="25"/>
        </w:numPr>
        <w:ind w:left="709" w:hanging="425"/>
      </w:pPr>
      <w:r>
        <w:t>Krankheit, eine Behinderung oder</w:t>
      </w:r>
      <w:r w:rsidR="00D81DAC">
        <w:t xml:space="preserve"> chronische Erkrankung oder</w:t>
      </w:r>
      <w:r>
        <w:t xml:space="preserve"> andere von der oder dem Studierenden nicht zu vertretende Gründe</w:t>
      </w:r>
      <w:r w:rsidR="00861B17">
        <w:t>,</w:t>
      </w:r>
    </w:p>
    <w:p w14:paraId="3022DCFC" w14:textId="59271264" w:rsidR="00CE572D" w:rsidRPr="00861B17" w:rsidRDefault="00CE572D" w:rsidP="00860A0D">
      <w:pPr>
        <w:pStyle w:val="Textkrper-Zeileneinzug"/>
        <w:numPr>
          <w:ilvl w:val="0"/>
          <w:numId w:val="25"/>
        </w:numPr>
        <w:ind w:left="709" w:hanging="425"/>
      </w:pPr>
      <w:r w:rsidRPr="00861B17">
        <w:t>Schwangerschaft oder Erziehung eines Kindes; in diesen Fällen ist mindestens die Inanspruchnahme der gesetzlichen Mutterschutzfristen und der Fristen der Elternzeit nach dem Bundeselterngeld- und Elternzeitgesetz zu ermöglichen,</w:t>
      </w:r>
    </w:p>
    <w:p w14:paraId="44846A71" w14:textId="4AF9705A" w:rsidR="00CE572D" w:rsidRPr="00861B17" w:rsidRDefault="00CE572D" w:rsidP="00860A0D">
      <w:pPr>
        <w:pStyle w:val="Textkrper-Zeileneinzug"/>
        <w:numPr>
          <w:ilvl w:val="0"/>
          <w:numId w:val="25"/>
        </w:numPr>
        <w:ind w:left="709" w:hanging="425"/>
      </w:pPr>
      <w:r w:rsidRPr="00861B17">
        <w:t xml:space="preserve">die Betreuung einer oder eines pflegebedürftigen Angehörigen, </w:t>
      </w:r>
    </w:p>
    <w:p w14:paraId="26F4420D" w14:textId="341E11A3" w:rsidR="00CE572D" w:rsidRPr="00861B17" w:rsidRDefault="00CE572D" w:rsidP="00860A0D">
      <w:pPr>
        <w:pStyle w:val="Textkrper-Zeileneinzug"/>
        <w:numPr>
          <w:ilvl w:val="0"/>
          <w:numId w:val="25"/>
        </w:numPr>
        <w:ind w:left="709" w:hanging="425"/>
      </w:pPr>
      <w:r w:rsidRPr="00861B17">
        <w:t>ein ordnungsgemäßes einschlägiges Auslandsstudium bis zu zwei Semestern; dies gilt nicht für Auslandsstudienzeiten, die nach der Pr</w:t>
      </w:r>
      <w:r w:rsidR="00860A0D">
        <w:t>üfungsordnung abzuleisten sind,</w:t>
      </w:r>
    </w:p>
    <w:p w14:paraId="0396ADC4" w14:textId="721F2604" w:rsidR="00CE572D" w:rsidRPr="00860A0D" w:rsidRDefault="00CE572D" w:rsidP="00860A0D">
      <w:pPr>
        <w:pStyle w:val="Textkrper-Zeileneinzug"/>
        <w:numPr>
          <w:ilvl w:val="0"/>
          <w:numId w:val="25"/>
        </w:numPr>
        <w:ind w:left="709" w:hanging="425"/>
        <w:rPr>
          <w:color w:val="BF8F00" w:themeColor="accent4" w:themeShade="BF"/>
          <w:highlight w:val="lightGray"/>
        </w:rPr>
      </w:pPr>
      <w:r w:rsidRPr="00860A0D">
        <w:rPr>
          <w:color w:val="BF8F00" w:themeColor="accent4" w:themeShade="BF"/>
          <w:highlight w:val="lightGray"/>
        </w:rPr>
        <w:t>[</w:t>
      </w:r>
      <w:commentRangeStart w:id="24"/>
      <w:r w:rsidRPr="00860A0D">
        <w:rPr>
          <w:color w:val="BF8F00" w:themeColor="accent4" w:themeShade="BF"/>
          <w:highlight w:val="lightGray"/>
        </w:rPr>
        <w:t>optional</w:t>
      </w:r>
      <w:commentRangeEnd w:id="24"/>
      <w:r w:rsidR="00C45BC5">
        <w:rPr>
          <w:rStyle w:val="Kommentarzeichen"/>
          <w:rFonts w:eastAsia="Times New Roman" w:cs="Times New Roman"/>
          <w:szCs w:val="20"/>
          <w:lang w:val="x-none" w:eastAsia="x-none"/>
        </w:rPr>
        <w:commentReference w:id="24"/>
      </w:r>
      <w:r w:rsidRPr="00860A0D">
        <w:rPr>
          <w:color w:val="BF8F00" w:themeColor="accent4" w:themeShade="BF"/>
          <w:highlight w:val="lightGray"/>
        </w:rPr>
        <w:t xml:space="preserve">] durch betriebliche Belange im Rahmen eines berufsbegleitenden, berufsintegrierenden oder dualen Studiums </w:t>
      </w:r>
    </w:p>
    <w:p w14:paraId="4694DECB" w14:textId="76698F36" w:rsidR="00CE572D" w:rsidRDefault="00CE572D" w:rsidP="00601E79">
      <w:pPr>
        <w:rPr>
          <w:rFonts w:cs="Arial"/>
        </w:rPr>
      </w:pPr>
      <w:r>
        <w:rPr>
          <w:rFonts w:cs="Arial"/>
        </w:rPr>
        <w:t>bedingt waren. Die Pflicht zum Erbringen der Nachweise nach Satz 1 obliegt den Studierenden.</w:t>
      </w:r>
    </w:p>
    <w:p w14:paraId="3FCDB654" w14:textId="1071F697" w:rsidR="00FE272A" w:rsidRDefault="00FE272A" w:rsidP="00FE272A">
      <w:pPr>
        <w:pStyle w:val="berschrift1"/>
      </w:pPr>
      <w:r>
        <w:t>§ 5</w:t>
      </w:r>
      <w:r>
        <w:br/>
      </w:r>
      <w:r>
        <w:rPr>
          <w:rFonts w:cs="Arial"/>
          <w:szCs w:val="22"/>
        </w:rPr>
        <w:t>Modularisierung</w:t>
      </w:r>
      <w:r>
        <w:t>, Leistungspunktesystem</w:t>
      </w:r>
    </w:p>
    <w:p w14:paraId="131666C3" w14:textId="75B9EFDF" w:rsidR="00FE272A" w:rsidRDefault="00FE272A" w:rsidP="00FE272A">
      <w:pPr>
        <w:rPr>
          <w:rFonts w:cs="Arial"/>
        </w:rPr>
      </w:pPr>
      <w:r>
        <w:rPr>
          <w:rFonts w:cs="Arial"/>
        </w:rPr>
        <w:t>(1) Die Lehrveranstaltungen und Praktika des Bachelorstudiengangs werden im Rahmen von Modulen angeboten. Ein „</w:t>
      </w:r>
      <w:commentRangeStart w:id="25"/>
      <w:r>
        <w:rPr>
          <w:rFonts w:cs="Arial"/>
        </w:rPr>
        <w:t>Modul</w:t>
      </w:r>
      <w:commentRangeEnd w:id="25"/>
      <w:r w:rsidR="00C45BC5">
        <w:rPr>
          <w:rStyle w:val="Kommentarzeichen"/>
          <w:rFonts w:eastAsia="Times New Roman" w:cs="Times New Roman"/>
          <w:szCs w:val="20"/>
          <w:lang w:val="x-none" w:eastAsia="x-none"/>
        </w:rPr>
        <w:commentReference w:id="25"/>
      </w:r>
      <w:r>
        <w:rPr>
          <w:rFonts w:cs="Arial"/>
        </w:rPr>
        <w:t xml:space="preserve">“ ist eine inhaltlich und zeitlich abgeschlossene Lehr- und Lerneinheit. In der Regel wird jedes Modul mit einer </w:t>
      </w:r>
      <w:r w:rsidRPr="004F37D0">
        <w:rPr>
          <w:rFonts w:cs="Arial"/>
        </w:rPr>
        <w:t>Modulprüfung gemäß § 1</w:t>
      </w:r>
      <w:r w:rsidR="004F37D0">
        <w:rPr>
          <w:rFonts w:cs="Arial"/>
        </w:rPr>
        <w:t>1</w:t>
      </w:r>
      <w:r>
        <w:rPr>
          <w:rFonts w:cs="Arial"/>
        </w:rPr>
        <w:t xml:space="preserve"> </w:t>
      </w:r>
      <w:commentRangeStart w:id="26"/>
      <w:r w:rsidRPr="00CC0F76">
        <w:rPr>
          <w:rFonts w:cs="Arial"/>
        </w:rPr>
        <w:t>abgeschlossen</w:t>
      </w:r>
      <w:commentRangeEnd w:id="26"/>
      <w:r w:rsidR="00C45BC5">
        <w:rPr>
          <w:rStyle w:val="Kommentarzeichen"/>
          <w:rFonts w:eastAsia="Times New Roman" w:cs="Times New Roman"/>
          <w:szCs w:val="20"/>
          <w:lang w:val="x-none" w:eastAsia="x-none"/>
        </w:rPr>
        <w:commentReference w:id="26"/>
      </w:r>
      <w:r w:rsidRPr="00CC0F76">
        <w:rPr>
          <w:rFonts w:cs="Arial"/>
        </w:rPr>
        <w:t xml:space="preserve">. </w:t>
      </w:r>
      <w:r w:rsidRPr="00CC0F76">
        <w:rPr>
          <w:rFonts w:cs="Arial"/>
        </w:rPr>
        <w:lastRenderedPageBreak/>
        <w:t>In besonders begründeten Einzelfällen kann eine Modulprü</w:t>
      </w:r>
      <w:r>
        <w:rPr>
          <w:rFonts w:cs="Arial"/>
        </w:rPr>
        <w:t xml:space="preserve">fung aus Teilprüfungen bestehen oder auch mehrere Module mit einer Prüfung abgeschlossen werden. Für die Prüfungen gemäß Satz </w:t>
      </w:r>
      <w:r w:rsidRPr="004F37D0">
        <w:rPr>
          <w:rFonts w:cs="Arial"/>
        </w:rPr>
        <w:t>4 gilt § 1</w:t>
      </w:r>
      <w:r w:rsidR="004F37D0">
        <w:rPr>
          <w:rFonts w:cs="Arial"/>
        </w:rPr>
        <w:t>1</w:t>
      </w:r>
      <w:r w:rsidRPr="004F37D0">
        <w:rPr>
          <w:rFonts w:cs="Arial"/>
        </w:rPr>
        <w:t xml:space="preserve"> entsprechend</w:t>
      </w:r>
      <w:r>
        <w:rPr>
          <w:rFonts w:cs="Arial"/>
        </w:rPr>
        <w:t>.</w:t>
      </w:r>
    </w:p>
    <w:p w14:paraId="0E22D346" w14:textId="6BE868B2" w:rsidR="00FE272A" w:rsidRDefault="00FE272A" w:rsidP="00FE272A">
      <w:pPr>
        <w:pStyle w:val="Textkrper"/>
        <w:rPr>
          <w:rFonts w:cs="Arial"/>
          <w:szCs w:val="20"/>
        </w:rPr>
      </w:pPr>
      <w:r>
        <w:rPr>
          <w:rFonts w:cs="Arial"/>
          <w:szCs w:val="20"/>
        </w:rPr>
        <w:t xml:space="preserve">(2) </w:t>
      </w:r>
      <w:r w:rsidRPr="00CC0F76">
        <w:rPr>
          <w:rFonts w:cs="Arial"/>
          <w:szCs w:val="20"/>
        </w:rPr>
        <w:t xml:space="preserve">Jedes Modul ist mit Leistungspunkten (= LP) versehen, die dem ungefähren Zeitaufwand entsprechen, der in der Regel durch die Studierende oder den Studierenden für den Besuch aller verpflichtenden Lehrveranstaltungen des Moduls, die Vor- und Nachbereitung des Lehrstoffes, den ggf. erforderlichen Erwerb von Leistungsnachweisen, die Prüfungsvorbereitung und die Ablegung der Modulprüfung erforderlich ist. Entsprechendes gilt für die </w:t>
      </w:r>
      <w:r>
        <w:rPr>
          <w:rFonts w:cs="Arial"/>
          <w:szCs w:val="20"/>
        </w:rPr>
        <w:t>Bachelor</w:t>
      </w:r>
      <w:r w:rsidRPr="00CC0F76">
        <w:rPr>
          <w:rFonts w:cs="Arial"/>
          <w:szCs w:val="20"/>
        </w:rPr>
        <w:t>arbeit und die mündliche Abschlussprüfung.</w:t>
      </w:r>
      <w:r>
        <w:rPr>
          <w:rFonts w:cs="Arial"/>
          <w:szCs w:val="20"/>
        </w:rPr>
        <w:t xml:space="preserve"> </w:t>
      </w:r>
      <w:r w:rsidRPr="00CC0F76">
        <w:rPr>
          <w:rFonts w:cs="Arial"/>
          <w:szCs w:val="20"/>
        </w:rPr>
        <w:t xml:space="preserve">Die Maßstäbe für die Zuordnung von Leistungspunkten entsprechen dem European </w:t>
      </w:r>
      <w:proofErr w:type="spellStart"/>
      <w:r w:rsidRPr="00CC0F76">
        <w:rPr>
          <w:rFonts w:cs="Arial"/>
          <w:szCs w:val="20"/>
        </w:rPr>
        <w:t>Credit</w:t>
      </w:r>
      <w:proofErr w:type="spellEnd"/>
      <w:r w:rsidRPr="00CC0F76">
        <w:rPr>
          <w:rFonts w:cs="Arial"/>
          <w:szCs w:val="20"/>
        </w:rPr>
        <w:t xml:space="preserve"> Transfer and </w:t>
      </w:r>
      <w:proofErr w:type="spellStart"/>
      <w:r w:rsidRPr="00CC0F76">
        <w:rPr>
          <w:rFonts w:cs="Arial"/>
          <w:szCs w:val="20"/>
        </w:rPr>
        <w:t>Accumulation</w:t>
      </w:r>
      <w:proofErr w:type="spellEnd"/>
      <w:r w:rsidRPr="00CC0F76">
        <w:rPr>
          <w:rFonts w:cs="Arial"/>
          <w:szCs w:val="20"/>
        </w:rPr>
        <w:t xml:space="preserve"> System (ECTS).</w:t>
      </w:r>
      <w:r>
        <w:rPr>
          <w:rFonts w:cs="Arial"/>
          <w:szCs w:val="20"/>
        </w:rPr>
        <w:t xml:space="preserve"> </w:t>
      </w:r>
      <w:r w:rsidRPr="001138E9">
        <w:rPr>
          <w:rFonts w:cs="Arial"/>
          <w:szCs w:val="20"/>
        </w:rPr>
        <w:t>E</w:t>
      </w:r>
      <w:r>
        <w:rPr>
          <w:rFonts w:cs="Arial"/>
          <w:szCs w:val="20"/>
        </w:rPr>
        <w:t xml:space="preserve">in Leistungspunkt entspricht </w:t>
      </w:r>
      <w:r w:rsidRPr="001138E9">
        <w:rPr>
          <w:rFonts w:cs="Arial"/>
          <w:szCs w:val="20"/>
        </w:rPr>
        <w:t>einem durchschnittlichen Zeitaufwand von 30 Arbeitsstunden.</w:t>
      </w:r>
    </w:p>
    <w:p w14:paraId="5D002594" w14:textId="59E30E6E" w:rsidR="00FE272A" w:rsidRPr="001138E9" w:rsidRDefault="00DD6A21" w:rsidP="00FE272A">
      <w:pPr>
        <w:pStyle w:val="Textkrper"/>
        <w:rPr>
          <w:rFonts w:cs="Arial"/>
          <w:szCs w:val="20"/>
        </w:rPr>
      </w:pPr>
      <w:r>
        <w:rPr>
          <w:rFonts w:cs="Arial"/>
          <w:szCs w:val="20"/>
        </w:rPr>
        <w:t xml:space="preserve">(3) </w:t>
      </w:r>
      <w:r w:rsidR="00FE272A">
        <w:rPr>
          <w:rFonts w:cs="Arial"/>
          <w:szCs w:val="20"/>
        </w:rPr>
        <w:t xml:space="preserve">Die Vergabe der Leistungspunkte erfolgt jeweils nach erfolgreichem Abschluss des Moduls gemäß Absatz 1 einschließlich sämtlicher im Rahmen des Moduls zu erbringender </w:t>
      </w:r>
      <w:r>
        <w:rPr>
          <w:rFonts w:cs="Arial"/>
          <w:szCs w:val="20"/>
        </w:rPr>
        <w:t>Leistungen. Diese Leistungen sind im Anhang geregelt und können sein:</w:t>
      </w:r>
    </w:p>
    <w:p w14:paraId="7748B4D9" w14:textId="60302499" w:rsidR="00DD6A21" w:rsidRPr="004F37D0" w:rsidRDefault="00DD6A21" w:rsidP="00DD6A21">
      <w:pPr>
        <w:numPr>
          <w:ilvl w:val="0"/>
          <w:numId w:val="27"/>
        </w:numPr>
        <w:ind w:left="709" w:hanging="425"/>
        <w:rPr>
          <w:rFonts w:cs="Arial"/>
        </w:rPr>
      </w:pPr>
      <w:r w:rsidRPr="004F37D0">
        <w:rPr>
          <w:rFonts w:cs="Arial"/>
        </w:rPr>
        <w:t xml:space="preserve">Bestätigungen der Anwesenheit gemäß § </w:t>
      </w:r>
      <w:r w:rsidR="004F37D0" w:rsidRPr="004F37D0">
        <w:rPr>
          <w:rFonts w:cs="Arial"/>
        </w:rPr>
        <w:t>6</w:t>
      </w:r>
      <w:r w:rsidRPr="004F37D0">
        <w:rPr>
          <w:rFonts w:cs="Arial"/>
        </w:rPr>
        <w:t xml:space="preserve"> Abs. 1, </w:t>
      </w:r>
    </w:p>
    <w:p w14:paraId="3B4EE1D8" w14:textId="32EF90F1" w:rsidR="00DD6A21" w:rsidRPr="004F37D0" w:rsidRDefault="00DD6A21" w:rsidP="00DD6A21">
      <w:pPr>
        <w:numPr>
          <w:ilvl w:val="0"/>
          <w:numId w:val="27"/>
        </w:numPr>
        <w:ind w:left="709" w:hanging="425"/>
        <w:rPr>
          <w:rFonts w:cs="Arial"/>
        </w:rPr>
      </w:pPr>
      <w:r w:rsidRPr="004F37D0">
        <w:rPr>
          <w:rFonts w:cs="Arial"/>
        </w:rPr>
        <w:t>Nachweise</w:t>
      </w:r>
      <w:r w:rsidRPr="004F37D0">
        <w:rPr>
          <w:rFonts w:eastAsiaTheme="minorEastAsia"/>
        </w:rPr>
        <w:t xml:space="preserve"> über die aktive Teilnahme ge</w:t>
      </w:r>
      <w:r w:rsidRPr="004F37D0">
        <w:rPr>
          <w:rFonts w:cs="Arial"/>
        </w:rPr>
        <w:t xml:space="preserve">mäß § </w:t>
      </w:r>
      <w:r w:rsidR="004F37D0" w:rsidRPr="004F37D0">
        <w:rPr>
          <w:rFonts w:cs="Arial"/>
        </w:rPr>
        <w:t>6</w:t>
      </w:r>
      <w:r w:rsidRPr="004F37D0">
        <w:rPr>
          <w:rFonts w:cs="Arial"/>
        </w:rPr>
        <w:t xml:space="preserve"> Abs. 2, </w:t>
      </w:r>
    </w:p>
    <w:p w14:paraId="5C3ADC6E" w14:textId="0B176317" w:rsidR="00DD6A21" w:rsidRPr="004F37D0" w:rsidRDefault="00DD6A21" w:rsidP="00DD6A21">
      <w:pPr>
        <w:numPr>
          <w:ilvl w:val="0"/>
          <w:numId w:val="27"/>
        </w:numPr>
        <w:ind w:left="709" w:hanging="425"/>
        <w:rPr>
          <w:rFonts w:eastAsiaTheme="minorEastAsia" w:cs="Arial"/>
        </w:rPr>
      </w:pPr>
      <w:r w:rsidRPr="004F37D0">
        <w:rPr>
          <w:rFonts w:cs="Arial"/>
        </w:rPr>
        <w:t xml:space="preserve">Bestehen von Studienleistungen gemäß § </w:t>
      </w:r>
      <w:r w:rsidR="004F37D0" w:rsidRPr="004F37D0">
        <w:rPr>
          <w:rFonts w:cs="Arial"/>
        </w:rPr>
        <w:t>6</w:t>
      </w:r>
      <w:r w:rsidRPr="004F37D0">
        <w:rPr>
          <w:rFonts w:cs="Arial"/>
        </w:rPr>
        <w:t xml:space="preserve"> Abs. 3.</w:t>
      </w:r>
    </w:p>
    <w:p w14:paraId="5927544E" w14:textId="6C48F1A7" w:rsidR="00DD6A21" w:rsidRDefault="00DD6A21" w:rsidP="00DD6A21">
      <w:pPr>
        <w:rPr>
          <w:rFonts w:cs="Arial"/>
        </w:rPr>
      </w:pPr>
      <w:r w:rsidRPr="00161B26">
        <w:rPr>
          <w:rFonts w:cs="Arial"/>
        </w:rPr>
        <w:t xml:space="preserve">Das Abschlussmodul ist erfolgreich abgeschlossen, wenn die gemäß </w:t>
      </w:r>
      <w:r>
        <w:rPr>
          <w:rFonts w:cs="Arial"/>
        </w:rPr>
        <w:t>Anhang</w:t>
      </w:r>
      <w:r w:rsidRPr="00161B26">
        <w:rPr>
          <w:rFonts w:cs="Arial"/>
        </w:rPr>
        <w:t xml:space="preserve"> festgelegten Leistungen des Abschlussmodul</w:t>
      </w:r>
      <w:r>
        <w:rPr>
          <w:rFonts w:cs="Arial"/>
        </w:rPr>
        <w:t xml:space="preserve">s erfolgreich absolviert wurden; </w:t>
      </w:r>
      <w:r w:rsidRPr="004F37D0">
        <w:rPr>
          <w:rFonts w:cs="Arial"/>
        </w:rPr>
        <w:t>auf die §§ 1</w:t>
      </w:r>
      <w:r w:rsidR="004F37D0" w:rsidRPr="004F37D0">
        <w:rPr>
          <w:rFonts w:cs="Arial"/>
        </w:rPr>
        <w:t>5</w:t>
      </w:r>
      <w:r w:rsidRPr="004F37D0">
        <w:rPr>
          <w:rFonts w:cs="Arial"/>
        </w:rPr>
        <w:t xml:space="preserve"> und 1</w:t>
      </w:r>
      <w:r w:rsidR="004F37D0" w:rsidRPr="004F37D0">
        <w:rPr>
          <w:rFonts w:cs="Arial"/>
        </w:rPr>
        <w:t>6</w:t>
      </w:r>
      <w:r w:rsidRPr="004F37D0">
        <w:rPr>
          <w:rFonts w:cs="Arial"/>
        </w:rPr>
        <w:t xml:space="preserve"> wird</w:t>
      </w:r>
      <w:r>
        <w:rPr>
          <w:rFonts w:cs="Arial"/>
        </w:rPr>
        <w:t xml:space="preserve"> verwiesen.</w:t>
      </w:r>
    </w:p>
    <w:p w14:paraId="4ADF5CF8" w14:textId="501EBAD3" w:rsidR="00FE272A" w:rsidRDefault="00FE272A" w:rsidP="00601E79">
      <w:pPr>
        <w:rPr>
          <w:rFonts w:cs="Arial"/>
        </w:rPr>
      </w:pPr>
    </w:p>
    <w:p w14:paraId="4059E320" w14:textId="0AA59C01" w:rsidR="00C75F48" w:rsidRDefault="00FE272A" w:rsidP="00601E79">
      <w:pPr>
        <w:pStyle w:val="berschrift1"/>
      </w:pPr>
      <w:bookmarkStart w:id="27" w:name="_Toc306884965"/>
      <w:bookmarkStart w:id="28" w:name="_Toc321319985"/>
      <w:bookmarkStart w:id="29" w:name="_Toc2091159"/>
      <w:r>
        <w:t xml:space="preserve">§ </w:t>
      </w:r>
      <w:r w:rsidR="00D10D5A">
        <w:t>6</w:t>
      </w:r>
      <w:r w:rsidR="00C75F48">
        <w:br/>
      </w:r>
      <w:r w:rsidR="00DD6A21">
        <w:rPr>
          <w:rFonts w:cs="Arial"/>
          <w:szCs w:val="22"/>
        </w:rPr>
        <w:t xml:space="preserve">Anwesenheit, </w:t>
      </w:r>
      <w:r w:rsidR="00C75F48" w:rsidRPr="00436AA6">
        <w:t>Aktive Teilnahme, Studienleistungen</w:t>
      </w:r>
      <w:bookmarkEnd w:id="27"/>
      <w:r w:rsidR="00C75F48" w:rsidRPr="00436AA6">
        <w:t>,</w:t>
      </w:r>
      <w:r w:rsidR="00C75F48">
        <w:t xml:space="preserve"> </w:t>
      </w:r>
      <w:bookmarkEnd w:id="28"/>
      <w:bookmarkEnd w:id="29"/>
      <w:r w:rsidR="00DD6A21">
        <w:t>Bonus</w:t>
      </w:r>
    </w:p>
    <w:p w14:paraId="4AD4BB26" w14:textId="2EDDD325" w:rsidR="000B5783" w:rsidRPr="00D44F19" w:rsidRDefault="000B5783" w:rsidP="000B5783">
      <w:pPr>
        <w:rPr>
          <w:rFonts w:cs="Arial"/>
        </w:rPr>
      </w:pPr>
      <w:r w:rsidRPr="00C675DB">
        <w:rPr>
          <w:rFonts w:cs="Arial"/>
        </w:rPr>
        <w:t>(</w:t>
      </w:r>
      <w:r>
        <w:rPr>
          <w:rFonts w:cs="Arial"/>
        </w:rPr>
        <w:t xml:space="preserve">1) </w:t>
      </w:r>
      <w:r w:rsidRPr="00D44F19">
        <w:rPr>
          <w:rFonts w:cs="Arial"/>
        </w:rPr>
        <w:t xml:space="preserve">Eine Verpflichtung der Studierenden zur Anwesenheit in Lehrveranstaltungen als Prüfungs-voraussetzung gem. § 26 Abs. </w:t>
      </w:r>
      <w:r>
        <w:rPr>
          <w:rFonts w:cs="Arial"/>
        </w:rPr>
        <w:t>2</w:t>
      </w:r>
      <w:r w:rsidRPr="00D44F19">
        <w:rPr>
          <w:rFonts w:cs="Arial"/>
        </w:rPr>
        <w:t xml:space="preserve"> Nr. 7 </w:t>
      </w:r>
      <w:proofErr w:type="spellStart"/>
      <w:r w:rsidRPr="00D44F19">
        <w:rPr>
          <w:rFonts w:cs="Arial"/>
        </w:rPr>
        <w:t>HochSchG</w:t>
      </w:r>
      <w:proofErr w:type="spellEnd"/>
      <w:r w:rsidRPr="00D44F19">
        <w:rPr>
          <w:rFonts w:cs="Arial"/>
        </w:rPr>
        <w:t xml:space="preserve"> kann nur dann verlangt werden, wenn diese erforderlich ist, um das Lernziel der Lehrveranstaltung zu erreichen. Dies ist der Fall bei praktischen Übungen, Praktika und Exkursionen.</w:t>
      </w:r>
      <w:r>
        <w:rPr>
          <w:rFonts w:cs="Arial"/>
        </w:rPr>
        <w:t xml:space="preserve"> </w:t>
      </w:r>
      <w:r w:rsidRPr="00D44F19">
        <w:rPr>
          <w:rFonts w:cs="Arial"/>
        </w:rPr>
        <w:t>Weitere Lehrveranstaltungen, in denen eine Anwesenheit gefordert werden kann, sind:</w:t>
      </w:r>
    </w:p>
    <w:p w14:paraId="5E1C8415" w14:textId="639DC75A" w:rsidR="000B5783" w:rsidRPr="00D44F19" w:rsidRDefault="000B5783" w:rsidP="000B5783">
      <w:pPr>
        <w:pStyle w:val="Listenabsatz"/>
        <w:numPr>
          <w:ilvl w:val="0"/>
          <w:numId w:val="20"/>
        </w:numPr>
        <w:ind w:left="714" w:hanging="430"/>
        <w:contextualSpacing w:val="0"/>
        <w:rPr>
          <w:rFonts w:cs="Arial"/>
        </w:rPr>
      </w:pPr>
      <w:r w:rsidRPr="00D44F19">
        <w:rPr>
          <w:rFonts w:cs="Arial"/>
        </w:rPr>
        <w:t>Lehrveranstaltungen, in denen sicherheitsrelevantes Handeln vermittelt wird</w:t>
      </w:r>
      <w:r>
        <w:rPr>
          <w:rFonts w:cs="Arial"/>
        </w:rPr>
        <w:t>,</w:t>
      </w:r>
    </w:p>
    <w:p w14:paraId="07040D52" w14:textId="36F5BE15" w:rsidR="000B5783" w:rsidRPr="00D44F19" w:rsidRDefault="000B5783" w:rsidP="000B5783">
      <w:pPr>
        <w:pStyle w:val="Listenabsatz"/>
        <w:numPr>
          <w:ilvl w:val="0"/>
          <w:numId w:val="20"/>
        </w:numPr>
        <w:ind w:left="714" w:hanging="430"/>
        <w:contextualSpacing w:val="0"/>
        <w:rPr>
          <w:rFonts w:cs="Arial"/>
        </w:rPr>
      </w:pPr>
      <w:r w:rsidRPr="00D44F19">
        <w:rPr>
          <w:rFonts w:cs="Arial"/>
        </w:rPr>
        <w:t>fachdidaktische Lehrveranstaltungen, in denen praktisches professionelles Handeln durch die Simulation von Lehr</w:t>
      </w:r>
      <w:r>
        <w:rPr>
          <w:rFonts w:cs="Arial"/>
        </w:rPr>
        <w:t>-</w:t>
      </w:r>
      <w:r w:rsidRPr="00D44F19">
        <w:rPr>
          <w:rFonts w:cs="Arial"/>
        </w:rPr>
        <w:t>/Lernsituationen eingeübt wird</w:t>
      </w:r>
      <w:r>
        <w:rPr>
          <w:rFonts w:cs="Arial"/>
        </w:rPr>
        <w:t>,</w:t>
      </w:r>
    </w:p>
    <w:p w14:paraId="417FC7A6" w14:textId="0C8A052C" w:rsidR="000B5783" w:rsidRPr="00D44F19" w:rsidRDefault="000B5783" w:rsidP="000B5783">
      <w:pPr>
        <w:pStyle w:val="Listenabsatz"/>
        <w:numPr>
          <w:ilvl w:val="0"/>
          <w:numId w:val="20"/>
        </w:numPr>
        <w:ind w:left="714" w:hanging="430"/>
        <w:contextualSpacing w:val="0"/>
        <w:rPr>
          <w:rFonts w:cs="Arial"/>
        </w:rPr>
      </w:pPr>
      <w:r w:rsidRPr="00D44F19">
        <w:rPr>
          <w:rFonts w:cs="Arial"/>
        </w:rPr>
        <w:t>sprachpraktische Lehrveranstaltungen, die auf die Kommunikation in der Fremdsprache abzielen</w:t>
      </w:r>
      <w:r>
        <w:rPr>
          <w:rFonts w:cs="Arial"/>
        </w:rPr>
        <w:t>,</w:t>
      </w:r>
    </w:p>
    <w:p w14:paraId="5E1B025F" w14:textId="25F51EC9" w:rsidR="000B5783" w:rsidRPr="00D44F19" w:rsidRDefault="000B5783" w:rsidP="000B5783">
      <w:pPr>
        <w:pStyle w:val="Listenabsatz"/>
        <w:numPr>
          <w:ilvl w:val="0"/>
          <w:numId w:val="20"/>
        </w:numPr>
        <w:ind w:left="714" w:hanging="430"/>
        <w:contextualSpacing w:val="0"/>
        <w:rPr>
          <w:rFonts w:cs="Arial"/>
        </w:rPr>
      </w:pPr>
      <w:r w:rsidRPr="00D44F19">
        <w:rPr>
          <w:rFonts w:cs="Arial"/>
        </w:rPr>
        <w:t>Lehrveranstaltungen, in denen das gemeinsame Handeln und die gemeinsame Erfahrung der Studierenden Basis für das Erreichen der Lernziele darstell</w:t>
      </w:r>
      <w:r>
        <w:rPr>
          <w:rFonts w:cs="Arial"/>
        </w:rPr>
        <w:t>en</w:t>
      </w:r>
      <w:r w:rsidRPr="00D44F19">
        <w:rPr>
          <w:rFonts w:cs="Arial"/>
        </w:rPr>
        <w:t xml:space="preserve"> wie bspw. Rollen- oder Planspiele, Simulationen, </w:t>
      </w:r>
      <w:proofErr w:type="spellStart"/>
      <w:r w:rsidRPr="000B5783">
        <w:rPr>
          <w:rFonts w:cs="Arial"/>
          <w:i/>
        </w:rPr>
        <w:t>case</w:t>
      </w:r>
      <w:proofErr w:type="spellEnd"/>
      <w:r w:rsidRPr="000B5783">
        <w:rPr>
          <w:rFonts w:cs="Arial"/>
          <w:i/>
        </w:rPr>
        <w:t xml:space="preserve"> </w:t>
      </w:r>
      <w:proofErr w:type="spellStart"/>
      <w:r w:rsidRPr="000B5783">
        <w:rPr>
          <w:rFonts w:cs="Arial"/>
          <w:i/>
        </w:rPr>
        <w:t>studies</w:t>
      </w:r>
      <w:proofErr w:type="spellEnd"/>
      <w:r w:rsidRPr="00D44F19">
        <w:rPr>
          <w:rFonts w:cs="Arial"/>
        </w:rPr>
        <w:t>, (</w:t>
      </w:r>
      <w:proofErr w:type="spellStart"/>
      <w:r w:rsidRPr="00D44F19">
        <w:rPr>
          <w:rFonts w:cs="Arial"/>
        </w:rPr>
        <w:t>Forschungs</w:t>
      </w:r>
      <w:proofErr w:type="spellEnd"/>
      <w:r w:rsidRPr="00D44F19">
        <w:rPr>
          <w:rFonts w:cs="Arial"/>
        </w:rPr>
        <w:t>)</w:t>
      </w:r>
      <w:proofErr w:type="spellStart"/>
      <w:r w:rsidRPr="00D44F19">
        <w:rPr>
          <w:rFonts w:cs="Arial"/>
        </w:rPr>
        <w:t>projekte</w:t>
      </w:r>
      <w:proofErr w:type="spellEnd"/>
      <w:r>
        <w:rPr>
          <w:rFonts w:cs="Arial"/>
        </w:rPr>
        <w:t>,</w:t>
      </w:r>
    </w:p>
    <w:p w14:paraId="4D36D2E6" w14:textId="47AAC888" w:rsidR="000B5783" w:rsidRPr="00D44F19" w:rsidRDefault="000B5783" w:rsidP="000B5783">
      <w:pPr>
        <w:pStyle w:val="Listenabsatz"/>
        <w:numPr>
          <w:ilvl w:val="0"/>
          <w:numId w:val="20"/>
        </w:numPr>
        <w:ind w:left="714" w:hanging="430"/>
        <w:contextualSpacing w:val="0"/>
        <w:rPr>
          <w:rFonts w:cs="Arial"/>
        </w:rPr>
      </w:pPr>
      <w:r w:rsidRPr="00D44F19">
        <w:rPr>
          <w:rFonts w:cs="Arial"/>
        </w:rPr>
        <w:t>Lehrveranstaltungen, in denen wesentliches Lernziel bzw. wesentliche Lernziele die Moderation wissenschaftlicher Diskussionen und/oder die Präsentation eines Themas vor einem Fachpublikum sowie das Einüben eines sachgerechten und wertschätzenden Feedbacks sind</w:t>
      </w:r>
      <w:r>
        <w:rPr>
          <w:rFonts w:cs="Arial"/>
        </w:rPr>
        <w:t>,</w:t>
      </w:r>
    </w:p>
    <w:p w14:paraId="4B4599F8" w14:textId="77777777" w:rsidR="000B5783" w:rsidRPr="00D44F19" w:rsidRDefault="000B5783" w:rsidP="000B5783">
      <w:pPr>
        <w:pStyle w:val="Listenabsatz"/>
        <w:numPr>
          <w:ilvl w:val="0"/>
          <w:numId w:val="20"/>
        </w:numPr>
        <w:ind w:left="714" w:hanging="430"/>
        <w:contextualSpacing w:val="0"/>
        <w:rPr>
          <w:rFonts w:cs="Arial"/>
        </w:rPr>
      </w:pPr>
      <w:r w:rsidRPr="00D44F19">
        <w:rPr>
          <w:rFonts w:cs="Arial"/>
        </w:rPr>
        <w:t>Lehrveranstaltungen, in denen die Arbeit mit Exponaten aus Sammlungen usw. sowie die Beschreibung und Analyse der Objekte im Vordergrund stehen.</w:t>
      </w:r>
    </w:p>
    <w:p w14:paraId="4830A5D2" w14:textId="1C042811" w:rsidR="000B5783" w:rsidRDefault="000B5783" w:rsidP="000B5783">
      <w:pPr>
        <w:rPr>
          <w:rFonts w:cs="Arial"/>
        </w:rPr>
      </w:pPr>
      <w:r w:rsidRPr="00D44F19">
        <w:rPr>
          <w:rFonts w:cs="Arial"/>
        </w:rPr>
        <w:lastRenderedPageBreak/>
        <w:t>Lehrveranstaltungen, bei denen eine regelmäßige Anwesenheitspflicht besteht, sind im Anhang gekennzeichnet.</w:t>
      </w:r>
      <w:r>
        <w:rPr>
          <w:rFonts w:cs="Arial"/>
        </w:rPr>
        <w:t xml:space="preserve"> Die Anwesenheit an einer Lehrveranstaltung ist noch zu bestätigen, wenn die oder der Studierende bis zu zwei Einzelveranstaltungen, höchstens aber vier Veranstaltungsstunden im Semester, versäumt hat</w:t>
      </w:r>
      <w:r w:rsidR="00976D91">
        <w:rPr>
          <w:rFonts w:cs="Arial"/>
        </w:rPr>
        <w:t>. I</w:t>
      </w:r>
      <w:r>
        <w:rPr>
          <w:rFonts w:cs="Arial"/>
        </w:rPr>
        <w:t>n begründeten Einzelfällen können Ausnahmen zugelassen werden.</w:t>
      </w:r>
    </w:p>
    <w:p w14:paraId="2CCD4064" w14:textId="2F696186" w:rsidR="000B5783" w:rsidRDefault="000B5783" w:rsidP="00601E79">
      <w:pPr>
        <w:rPr>
          <w:rFonts w:cs="Arial"/>
        </w:rPr>
      </w:pPr>
      <w:r>
        <w:rPr>
          <w:rFonts w:cs="Arial"/>
        </w:rPr>
        <w:t>(2) Die aktive Teilnahme umfasst die von der Veranstaltungsleitung festgelegte Vor- und Nachbereitung der Lehrveranstaltungen und die aktive Mitwirkung an der Lehrveranstaltung. Der Nachweis erfolgt durch z</w:t>
      </w:r>
      <w:commentRangeStart w:id="30"/>
      <w:r>
        <w:rPr>
          <w:rFonts w:cs="Arial"/>
        </w:rPr>
        <w:t xml:space="preserve">. B. </w:t>
      </w:r>
      <w:r w:rsidRPr="000D1A6F">
        <w:rPr>
          <w:rFonts w:cs="Arial"/>
        </w:rPr>
        <w:t>Lesen bzw. Durcharbeiten von vorgegeb</w:t>
      </w:r>
      <w:r>
        <w:rPr>
          <w:rFonts w:cs="Arial"/>
        </w:rPr>
        <w:t>ener Lektüre, kleinere Arbeiten wir Protokolle, mündliche Kurzreferate, Übungsaufgaben und Gruppenarbeiten</w:t>
      </w:r>
      <w:commentRangeEnd w:id="30"/>
      <w:r w:rsidR="00C45BC5">
        <w:rPr>
          <w:rStyle w:val="Kommentarzeichen"/>
          <w:rFonts w:eastAsia="Times New Roman" w:cs="Times New Roman"/>
          <w:szCs w:val="20"/>
          <w:lang w:val="x-none" w:eastAsia="x-none"/>
        </w:rPr>
        <w:commentReference w:id="30"/>
      </w:r>
      <w:r>
        <w:rPr>
          <w:rFonts w:cs="Arial"/>
        </w:rPr>
        <w:t>. Die Bedingungen für die aktive Teilnahme werden spätestens zu Beginn der Lehrveranstaltung bekanntgegeben. Art und Umfang der aktiven Teilnahme sind sachgemäß zu begrenzen. Bei Vorlesungen ist kein Nachweis der aktiven Teilnahme erforderlich. Aus</w:t>
      </w:r>
      <w:r w:rsidR="00E22425">
        <w:rPr>
          <w:rFonts w:cs="Arial"/>
        </w:rPr>
        <w:t>nahmen sind im Anhang geregelt.</w:t>
      </w:r>
    </w:p>
    <w:p w14:paraId="17551446" w14:textId="0AF8A75A" w:rsidR="000B5783" w:rsidRDefault="000B5783" w:rsidP="000B5783">
      <w:pPr>
        <w:rPr>
          <w:rFonts w:cs="Arial"/>
        </w:rPr>
      </w:pPr>
      <w:r>
        <w:rPr>
          <w:rFonts w:cs="Arial"/>
        </w:rPr>
        <w:t>(3</w:t>
      </w:r>
      <w:r w:rsidR="00C75F48">
        <w:rPr>
          <w:rFonts w:cs="Arial"/>
        </w:rPr>
        <w:t xml:space="preserve">) </w:t>
      </w:r>
      <w:r w:rsidR="0038528E" w:rsidRPr="1FBB60EF">
        <w:rPr>
          <w:rFonts w:cs="Arial"/>
        </w:rPr>
        <w:t>Studienleistungen dienen vornehmlich der i</w:t>
      </w:r>
      <w:r>
        <w:rPr>
          <w:rFonts w:cs="Arial"/>
        </w:rPr>
        <w:t xml:space="preserve">ndividuellen Leistungskontrolle. Sie sind erfolgreich erbracht, wenn </w:t>
      </w:r>
      <w:r w:rsidRPr="004F37D0">
        <w:rPr>
          <w:rFonts w:cs="Arial"/>
        </w:rPr>
        <w:t>sie gemäß § 1</w:t>
      </w:r>
      <w:r w:rsidR="004F37D0" w:rsidRPr="004F37D0">
        <w:rPr>
          <w:rFonts w:cs="Arial"/>
        </w:rPr>
        <w:t>7</w:t>
      </w:r>
      <w:r w:rsidRPr="004F37D0">
        <w:rPr>
          <w:rFonts w:cs="Arial"/>
        </w:rPr>
        <w:t xml:space="preserve"> Abs. 1 mit „bestanden“ oder mindestens mit „ausreichend“ (4,0) bewertet wurden. Ihre Benotung geht nicht in die Modulnote ein.</w:t>
      </w:r>
      <w:r w:rsidR="0038528E" w:rsidRPr="004F37D0">
        <w:rPr>
          <w:rFonts w:cs="Arial"/>
        </w:rPr>
        <w:t xml:space="preserve"> </w:t>
      </w:r>
      <w:r w:rsidRPr="004F37D0">
        <w:rPr>
          <w:rFonts w:cs="Arial"/>
        </w:rPr>
        <w:t xml:space="preserve">Studienleistungen können insbesondere </w:t>
      </w:r>
      <w:commentRangeStart w:id="31"/>
      <w:r w:rsidRPr="004F37D0">
        <w:rPr>
          <w:rFonts w:cs="Arial"/>
        </w:rPr>
        <w:t>Klausuren, Hausarbeiten, Referate, mündliche Prüfungen, Portfolios, Projektberichte, Bearbeitung von Übungsaufgaben sein</w:t>
      </w:r>
      <w:commentRangeEnd w:id="31"/>
      <w:r w:rsidR="00C45BC5" w:rsidRPr="004F37D0">
        <w:rPr>
          <w:rStyle w:val="Kommentarzeichen"/>
          <w:rFonts w:eastAsia="Times New Roman" w:cs="Times New Roman"/>
          <w:szCs w:val="20"/>
          <w:lang w:val="x-none" w:eastAsia="x-none"/>
        </w:rPr>
        <w:commentReference w:id="31"/>
      </w:r>
      <w:r w:rsidRPr="004F37D0">
        <w:rPr>
          <w:rFonts w:cs="Arial"/>
        </w:rPr>
        <w:t xml:space="preserve">. Näheres ist im Anhang geregelt. Die Form und die Frist, in der die Studienleistungen zu erbringen sind, gibt die Veranstaltungsleitung den Studierenden zu Beginn der Veranstaltung bekannt. Bestandene Studienleistungen können nicht wiederholt werden. Nicht bestandene Studienleistungen sind grundsätzlich unbeschränkt wiederholbar. In bestimmten Fällen ist die Wiederholung einer Lehrveranstaltung nur zweimal möglich, sofern dies im Anhang geregelt ist. Studienleistungen sollten zum nächstmöglichen Termin wiederholt werden. Es gelten § </w:t>
      </w:r>
      <w:r w:rsidR="00F02BE3" w:rsidRPr="004F37D0">
        <w:rPr>
          <w:rFonts w:cs="Arial"/>
        </w:rPr>
        <w:t>3</w:t>
      </w:r>
      <w:r w:rsidRPr="004F37D0">
        <w:rPr>
          <w:rFonts w:cs="Arial"/>
        </w:rPr>
        <w:t xml:space="preserve"> Abs. </w:t>
      </w:r>
      <w:r w:rsidR="00F02BE3" w:rsidRPr="004F37D0">
        <w:rPr>
          <w:rFonts w:cs="Arial"/>
        </w:rPr>
        <w:t>5</w:t>
      </w:r>
      <w:r w:rsidRPr="004F37D0">
        <w:rPr>
          <w:rFonts w:cs="Arial"/>
        </w:rPr>
        <w:t xml:space="preserve"> (Gewährung eines Nachteilsausgleichs), § </w:t>
      </w:r>
      <w:r w:rsidR="004F37D0" w:rsidRPr="004F37D0">
        <w:rPr>
          <w:rFonts w:cs="Arial"/>
        </w:rPr>
        <w:t>19</w:t>
      </w:r>
      <w:r w:rsidRPr="004F37D0">
        <w:rPr>
          <w:rFonts w:cs="Arial"/>
        </w:rPr>
        <w:t xml:space="preserve"> Abs. 1 und 2 (Versäumnis und Rücktritt ohne triftigen Grund), § </w:t>
      </w:r>
      <w:r w:rsidR="004F37D0" w:rsidRPr="004F37D0">
        <w:rPr>
          <w:rFonts w:cs="Arial"/>
        </w:rPr>
        <w:t>19</w:t>
      </w:r>
      <w:r w:rsidRPr="004F37D0">
        <w:rPr>
          <w:rFonts w:cs="Arial"/>
        </w:rPr>
        <w:t xml:space="preserve"> Abs. 3, Abs. 4 Satz 1 und 3 (Täuschung und Ordnungsverstoß) sowie § </w:t>
      </w:r>
      <w:r w:rsidR="004F37D0" w:rsidRPr="004F37D0">
        <w:rPr>
          <w:rFonts w:cs="Arial"/>
        </w:rPr>
        <w:t>19</w:t>
      </w:r>
      <w:r w:rsidRPr="004F37D0">
        <w:rPr>
          <w:rFonts w:cs="Arial"/>
        </w:rPr>
        <w:t xml:space="preserve"> Abs. 5 (Selbständigkeitserklärung) entsprechen.</w:t>
      </w:r>
    </w:p>
    <w:p w14:paraId="75379688" w14:textId="0038E66A" w:rsidR="00E22425" w:rsidRDefault="00E22425" w:rsidP="00E22425">
      <w:pPr>
        <w:pStyle w:val="Textkrper"/>
        <w:spacing w:line="280" w:lineRule="exact"/>
        <w:rPr>
          <w:rFonts w:cs="Arial"/>
        </w:rPr>
      </w:pPr>
      <w:commentRangeStart w:id="32"/>
      <w:r w:rsidRPr="00914041">
        <w:rPr>
          <w:rFonts w:cs="Arial"/>
        </w:rPr>
        <w:t xml:space="preserve">(4) </w:t>
      </w:r>
      <w:commentRangeEnd w:id="32"/>
      <w:r w:rsidR="00C45BC5">
        <w:rPr>
          <w:rStyle w:val="Kommentarzeichen"/>
          <w:szCs w:val="20"/>
          <w:lang w:val="x-none" w:eastAsia="x-none"/>
        </w:rPr>
        <w:commentReference w:id="32"/>
      </w:r>
      <w:r w:rsidRPr="00914041">
        <w:rPr>
          <w:rFonts w:cs="Arial"/>
        </w:rPr>
        <w:t xml:space="preserve">Im Rahmen einer Lehrveranstaltung kann ein Bonus angeboten werden. Dieser besteht aus bis zu fünf kleinen Leistungen z.B. in Form von Vorträgen, Präsentationen oder Übungsaufgaben. Die Teilnahme der Studierenden am Bonussystem ist freiwillig. Hat eine Studierende oder ein Studierender an den Bonus-Leistungen im Rahmen einer Lehrveranstaltung erfolgreich teilgenommen, wird das erreichte Ergebnis bei der Bewertung der Prüfungsleistung als Bonus berücksichtigt, sofern die Prüfung auch ohne Bonus bestanden worden wäre. Die Bedingungen für den Bonus werden spätestens zu Beginn der Lehrveranstaltung bekanntgegeben. Die Bestnote für die Prüfungsleistung muss auch ohne die Teilnahme an der Bonusleistung erreicht werden können. Eine Nichtteilnahme am Bonus oder an einzelnen Bonus-Leistungen führt nicht zu einer Verschlechterung der Prüfungsnote. </w:t>
      </w:r>
      <w:r w:rsidRPr="00914041">
        <w:rPr>
          <w:rFonts w:ascii="ArialMT" w:hAnsi="ArialMT"/>
        </w:rPr>
        <w:t>Der Bonus muss in dem Semester angerechnet werden, in welchem er erlangt wurde.</w:t>
      </w:r>
    </w:p>
    <w:p w14:paraId="263E5226" w14:textId="2A5DE9A2" w:rsidR="00C75F48" w:rsidRDefault="00C75F48" w:rsidP="00284CDD">
      <w:pPr>
        <w:pStyle w:val="Textkrper"/>
        <w:spacing w:line="280" w:lineRule="exact"/>
        <w:rPr>
          <w:rFonts w:cs="Arial"/>
          <w:szCs w:val="20"/>
        </w:rPr>
      </w:pPr>
      <w:r>
        <w:rPr>
          <w:rFonts w:cs="Arial"/>
          <w:szCs w:val="20"/>
        </w:rPr>
        <w:t>(</w:t>
      </w:r>
      <w:r w:rsidR="00E22425">
        <w:rPr>
          <w:rFonts w:cs="Arial"/>
          <w:szCs w:val="20"/>
        </w:rPr>
        <w:t>5</w:t>
      </w:r>
      <w:r>
        <w:rPr>
          <w:rFonts w:cs="Arial"/>
          <w:szCs w:val="20"/>
        </w:rPr>
        <w:t>) Für die Teilnahme an Lehrveranstaltungen ist in der Regel eine fristgerechte und verbindliche Anmeldung erforderlich. Die oder der Vorsitzende des Prüfungsausschusses setzt in Absprache mit der Veranstaltungsleiterin oder dem Veranstaltungsleiter die jeweiligen Anmeldetermine und -modalitäten fest. Übersteigt die Zahl der Anmeldungen für eine teilnehmerbeschränkte Lehrveranstaltung die Zahl der verfügbaren Plätze, so sind bei der Vergabe die Richtlinien des Senats über den Zugang zu Lehrveranstaltungen mit beschränkter Teilnehmerzahl in der jeweils gültigen Fassung zu verwenden.</w:t>
      </w:r>
    </w:p>
    <w:p w14:paraId="1D8A7610" w14:textId="3C0DCDC3" w:rsidR="00C75F48" w:rsidRPr="00DF4ECC" w:rsidRDefault="00C75F48" w:rsidP="00601E79">
      <w:pPr>
        <w:rPr>
          <w:rFonts w:cs="Arial"/>
        </w:rPr>
      </w:pPr>
      <w:r>
        <w:rPr>
          <w:rFonts w:cs="Arial"/>
        </w:rPr>
        <w:t>(</w:t>
      </w:r>
      <w:r w:rsidR="00E22425">
        <w:rPr>
          <w:rFonts w:cs="Arial"/>
        </w:rPr>
        <w:t>6</w:t>
      </w:r>
      <w:r>
        <w:rPr>
          <w:rFonts w:cs="Arial"/>
        </w:rPr>
        <w:t xml:space="preserve">) Leistungspunkte für einzelne Lehrveranstaltungen werden nur auf schriftlichen Antrag und nur zu Zwecken des </w:t>
      </w:r>
      <w:commentRangeStart w:id="33"/>
      <w:r>
        <w:rPr>
          <w:rFonts w:cs="Arial"/>
        </w:rPr>
        <w:t xml:space="preserve">Transfers </w:t>
      </w:r>
      <w:commentRangeEnd w:id="33"/>
      <w:r w:rsidR="00C45BC5">
        <w:rPr>
          <w:rStyle w:val="Kommentarzeichen"/>
          <w:rFonts w:eastAsia="Times New Roman" w:cs="Times New Roman"/>
          <w:szCs w:val="20"/>
          <w:lang w:val="x-none" w:eastAsia="x-none"/>
        </w:rPr>
        <w:commentReference w:id="33"/>
      </w:r>
      <w:r>
        <w:rPr>
          <w:rFonts w:cs="Arial"/>
        </w:rPr>
        <w:t xml:space="preserve">bescheinigt. </w:t>
      </w:r>
      <w:r w:rsidRPr="00DF4ECC">
        <w:rPr>
          <w:rFonts w:cs="Arial"/>
        </w:rPr>
        <w:t xml:space="preserve">Werden in begründeten Einzelfällen Einzelnachweise für eine erbrachte Studienleistung benötigt, wird ein Studiennachweis ausgestellt. Der </w:t>
      </w:r>
      <w:r w:rsidRPr="00DF4ECC">
        <w:rPr>
          <w:rFonts w:cs="Arial"/>
        </w:rPr>
        <w:lastRenderedPageBreak/>
        <w:t xml:space="preserve">Studiennachweis enthält mindestens den Namen der oder des teilnehmenden Studierenden, die genaue Bezeichnung der Lehrveranstaltung und des Moduls, die Angabe des Semesters, in dem die Lehrveranstaltung durchgeführt wurde, die Zahl der Leistungspunkte und im Falle einer Studienleistung auch die Art und das Ergebnis der Leistungsüberprüfung. </w:t>
      </w:r>
    </w:p>
    <w:p w14:paraId="63E002D3" w14:textId="68EE5BC3" w:rsidR="00C75F48" w:rsidRPr="00DF4ECC" w:rsidRDefault="00C75F48" w:rsidP="000004CA">
      <w:pPr>
        <w:pStyle w:val="Textkrper2"/>
        <w:shd w:val="clear" w:color="auto" w:fill="D9D9D9" w:themeFill="background1" w:themeFillShade="D9"/>
        <w:spacing w:line="280" w:lineRule="exact"/>
      </w:pPr>
      <w:r w:rsidRPr="00DF4ECC">
        <w:t>[</w:t>
      </w:r>
      <w:proofErr w:type="gramStart"/>
      <w:r w:rsidRPr="00DF4ECC">
        <w:t>optional ,</w:t>
      </w:r>
      <w:proofErr w:type="gramEnd"/>
      <w:r w:rsidRPr="00DF4ECC">
        <w:t xml:space="preserve"> falls ein externes Praktikum vorgesehen ist:]</w:t>
      </w:r>
    </w:p>
    <w:p w14:paraId="23D94FA4" w14:textId="1B432BF2" w:rsidR="00C75F48" w:rsidRPr="00E22425" w:rsidRDefault="00C75F48" w:rsidP="000004CA">
      <w:pPr>
        <w:shd w:val="clear" w:color="auto" w:fill="D9D9D9" w:themeFill="background1" w:themeFillShade="D9"/>
        <w:rPr>
          <w:rFonts w:cs="Arial"/>
          <w:color w:val="BF8F00" w:themeColor="accent4" w:themeShade="BF"/>
        </w:rPr>
      </w:pPr>
      <w:r w:rsidRPr="00DF4ECC">
        <w:rPr>
          <w:rFonts w:cs="Arial"/>
          <w:color w:val="BF8F00" w:themeColor="accent4" w:themeShade="BF"/>
        </w:rPr>
        <w:t>(</w:t>
      </w:r>
      <w:r w:rsidR="00DF4ECC">
        <w:rPr>
          <w:rFonts w:cs="Arial"/>
          <w:color w:val="BF8F00" w:themeColor="accent4" w:themeShade="BF"/>
        </w:rPr>
        <w:t>7</w:t>
      </w:r>
      <w:r w:rsidRPr="00DF4ECC">
        <w:rPr>
          <w:rFonts w:cs="Arial"/>
          <w:color w:val="BF8F00" w:themeColor="accent4" w:themeShade="BF"/>
        </w:rPr>
        <w:t>) Voraussetzung für die Vergabe von Leistungspunkten für das Industriepraktikum / Berufspraktikum ist der Nachweis der aktiven Teilnahme. Die aktive Teilnahme ist von der ausbildenden Einrichtung zu bescheinigen. Die Bescheinigung muss die Bezeichnung der Einrichtung, Angaben zur Person (Vorname, Nachname, Geburtsdatum, Matrikelnummer) sowie die Art und Dauer der Tätigkeit enthalten. Über das Praktikum ist von der Praktikantin oder dem Praktikanten ein Praktikumsbericht zu erstellen.</w:t>
      </w:r>
    </w:p>
    <w:p w14:paraId="62D10B23" w14:textId="77777777" w:rsidR="00C75F48" w:rsidRDefault="00C75F48" w:rsidP="00601E79">
      <w:pPr>
        <w:rPr>
          <w:rFonts w:cs="Arial"/>
        </w:rPr>
      </w:pPr>
    </w:p>
    <w:p w14:paraId="71FA56A4" w14:textId="1AC0CDBB" w:rsidR="00816972" w:rsidRDefault="007D0BB3" w:rsidP="00601E79">
      <w:pPr>
        <w:pStyle w:val="berschrift1"/>
      </w:pPr>
      <w:bookmarkStart w:id="34" w:name="_Toc321319987"/>
      <w:bookmarkStart w:id="35" w:name="_Toc306884967"/>
      <w:bookmarkStart w:id="36" w:name="_Toc2091161"/>
      <w:r>
        <w:t>§ 7</w:t>
      </w:r>
      <w:r w:rsidR="00816972">
        <w:br/>
        <w:t>Prüfungsausschuss</w:t>
      </w:r>
      <w:bookmarkEnd w:id="34"/>
      <w:bookmarkEnd w:id="35"/>
      <w:bookmarkEnd w:id="36"/>
    </w:p>
    <w:p w14:paraId="2BDAD8E6" w14:textId="3317F82C" w:rsidR="00816972" w:rsidRPr="009D00FD" w:rsidRDefault="00816972" w:rsidP="00601E79">
      <w:pPr>
        <w:rPr>
          <w:rFonts w:cs="Arial"/>
        </w:rPr>
      </w:pPr>
      <w:r>
        <w:rPr>
          <w:rFonts w:cs="Arial"/>
        </w:rPr>
        <w:t xml:space="preserve">(1) Für die Organisation der Prüfungen und die durch diese Ordnung festgelegten Aufgaben </w:t>
      </w:r>
      <w:r w:rsidR="00D66C37">
        <w:rPr>
          <w:rFonts w:cs="Arial"/>
        </w:rPr>
        <w:t xml:space="preserve">wählt </w:t>
      </w:r>
      <w:r>
        <w:rPr>
          <w:rFonts w:cs="Arial"/>
        </w:rPr>
        <w:t>der Fachbereichsrat einen Prüfungsausschuss</w:t>
      </w:r>
      <w:r w:rsidR="00D66C37">
        <w:rPr>
          <w:rFonts w:cs="Arial"/>
        </w:rPr>
        <w:t>.</w:t>
      </w:r>
      <w:r>
        <w:rPr>
          <w:rFonts w:cs="Arial"/>
        </w:rPr>
        <w:t xml:space="preserve"> </w:t>
      </w:r>
      <w:r w:rsidR="007D0BB3">
        <w:rPr>
          <w:rFonts w:cs="Arial"/>
        </w:rPr>
        <w:t xml:space="preserve">Sofern es sich nahelegt, können auch gemeinsame Prüfungsausschüsse für mehrere Studienfächer gebildet werden. </w:t>
      </w:r>
      <w:r w:rsidR="00D66C37">
        <w:rPr>
          <w:rFonts w:cs="Arial"/>
        </w:rPr>
        <w:t xml:space="preserve">Auf § 37 Abs. 3 </w:t>
      </w:r>
      <w:proofErr w:type="spellStart"/>
      <w:r w:rsidR="00D66C37">
        <w:rPr>
          <w:rFonts w:cs="Arial"/>
        </w:rPr>
        <w:t>HochSchG</w:t>
      </w:r>
      <w:proofErr w:type="spellEnd"/>
      <w:r w:rsidR="00D66C37">
        <w:rPr>
          <w:rFonts w:cs="Arial"/>
        </w:rPr>
        <w:t xml:space="preserve"> wird verwiesen.</w:t>
      </w:r>
    </w:p>
    <w:p w14:paraId="05BFCB32" w14:textId="79838223" w:rsidR="00816972" w:rsidRDefault="00816972" w:rsidP="00601E79">
      <w:pPr>
        <w:rPr>
          <w:rFonts w:cs="Arial"/>
        </w:rPr>
      </w:pPr>
      <w:r>
        <w:rPr>
          <w:rFonts w:cs="Arial"/>
        </w:rPr>
        <w:t>(2) Dem Prüfungsausschuss gehören vier Mitglieder aus der Gruppe der Hochschullehrerinnen und Hochschullehrer, sowie je ein Mitglied aus der Gruppe der Studierenden, aus der Gruppe der akademischen Mitarbeiterinnen und Mitarbeiter und aus der Gruppe der Mitarbeiterinnen und Mitarbeiter</w:t>
      </w:r>
      <w:r w:rsidR="00D66C37">
        <w:rPr>
          <w:rFonts w:cs="Arial"/>
        </w:rPr>
        <w:t xml:space="preserve"> in Technik und Verwaltung</w:t>
      </w:r>
      <w:r>
        <w:rPr>
          <w:rFonts w:cs="Arial"/>
        </w:rPr>
        <w:t xml:space="preserve"> an. </w:t>
      </w:r>
      <w:r w:rsidR="007D0BB3">
        <w:rPr>
          <w:rFonts w:cs="Arial"/>
        </w:rPr>
        <w:t xml:space="preserve">Der Prüfungsausschuss wählt eine Vorsitzende oder einen Vorsitzenden sowie eine stellvertretende Vorsitzende oder einen stellvertretenden Vorsitzenden aus der Mitte der ihm angehörigen Hochschullehrerinnen und Hochschullehrer. </w:t>
      </w:r>
      <w:r>
        <w:rPr>
          <w:rFonts w:cs="Arial"/>
        </w:rPr>
        <w:t>Der Prüfungsausschuss entscheidet mit einfacher Stimmenmehrheit der anwesenden Mitglieder; bei Stimmengleichheit gibt die Stimme der oder des Vorsitzenden den Ausschlag. Bei Abstimmungen über Prüfungsleistungen ist § 2</w:t>
      </w:r>
      <w:r w:rsidR="00D66C37">
        <w:rPr>
          <w:rFonts w:cs="Arial"/>
        </w:rPr>
        <w:t>4</w:t>
      </w:r>
      <w:r>
        <w:rPr>
          <w:rFonts w:cs="Arial"/>
        </w:rPr>
        <w:t xml:space="preserve"> Abs. </w:t>
      </w:r>
      <w:r w:rsidR="00D66C37">
        <w:rPr>
          <w:rFonts w:cs="Arial"/>
        </w:rPr>
        <w:t>2</w:t>
      </w:r>
      <w:r>
        <w:rPr>
          <w:rFonts w:cs="Arial"/>
        </w:rPr>
        <w:t xml:space="preserve"> </w:t>
      </w:r>
      <w:proofErr w:type="spellStart"/>
      <w:r>
        <w:rPr>
          <w:rFonts w:cs="Arial"/>
        </w:rPr>
        <w:t>HochSchG</w:t>
      </w:r>
      <w:proofErr w:type="spellEnd"/>
      <w:r>
        <w:rPr>
          <w:rFonts w:cs="Arial"/>
        </w:rPr>
        <w:t xml:space="preserve"> anzuwenden. Die Amtszeit des studentischen Mitglieds beträgt ein Jahr, die der übrigen Mitglieder drei Jahre. Die Wiederwahl eines Mitglieds ist möglich. Scheidet ein Mitglied vorzeitig aus, wird eine Nachfolgerin oder ein Nachfolger für </w:t>
      </w:r>
      <w:r w:rsidR="007D0BB3">
        <w:rPr>
          <w:rFonts w:cs="Arial"/>
        </w:rPr>
        <w:t>die restliche Amtszeit gewählt.</w:t>
      </w:r>
    </w:p>
    <w:p w14:paraId="3A41C438" w14:textId="09D78B3F" w:rsidR="00E72705" w:rsidRDefault="00816972" w:rsidP="00601E79">
      <w:r>
        <w:t xml:space="preserve">(3) Soweit nichts </w:t>
      </w:r>
      <w:proofErr w:type="spellStart"/>
      <w:r w:rsidR="008470E0">
        <w:t>Anderes</w:t>
      </w:r>
      <w:proofErr w:type="spellEnd"/>
      <w:r>
        <w:t xml:space="preserve"> bestimmt ist, ist der Prüfungsausschuss für alle Entscheidungen zuständig, die aufgrund dieser Ordnung zu treffen sind; er kann die Erledigung von Aufgaben an die Vorsitzende oder den Vorsitzenden delegieren. </w:t>
      </w:r>
      <w:r w:rsidR="00E72705">
        <w:t>Der Prüfungsausschuss achtet darauf, dass die Bestimmungen dieser Ordnung eingehalten werden.</w:t>
      </w:r>
      <w:r w:rsidR="00E72705" w:rsidRPr="00E72705">
        <w:t xml:space="preserve"> </w:t>
      </w:r>
      <w:r w:rsidR="00E72705">
        <w:t>Er berichtet regelmäßig dem Fachbereich über die Entwicklung der Studien- und der Prüfungszeiten einschließlich der tatsächlichen Bearbeitungszeiten für die Bachelorarbeit sowie über die Verteilung der Modulnoten und der Gesamtnoten; der Bericht ist in geeigneter Weise durch die Hochschule offen zu legen. Der Prüfungsausschuss gibt darüber hinaus dem zuständigen Fachausschuss für Studium und Lehre und dem Fachbereich Anregungen zur Reform des Studienplans und der Prüfungsordnung.</w:t>
      </w:r>
    </w:p>
    <w:p w14:paraId="29E2F643" w14:textId="079AE19C" w:rsidR="00816972" w:rsidRDefault="00E72705" w:rsidP="00601E79">
      <w:r>
        <w:t xml:space="preserve">(4) </w:t>
      </w:r>
      <w:r w:rsidR="00816972">
        <w:t xml:space="preserve">Der </w:t>
      </w:r>
      <w:r w:rsidR="00816972" w:rsidRPr="00E0157D">
        <w:t xml:space="preserve">Prüfungsausschuss wird in seinen administrativen Tätigkeiten vom zuständigen Prüfungsamt oder Studienbüro unterstützt. </w:t>
      </w:r>
      <w:r>
        <w:t xml:space="preserve">Der Prüfungsausschuss kann dem Prüfungsamt Aufgaben übertragen, soweit sich die Entscheidungen unzweifelhaft aus den vorliegenden Daten und Unterlagen ergeben. </w:t>
      </w:r>
      <w:r w:rsidR="00547C59">
        <w:t xml:space="preserve">Eine Vertreterin oder ein Vertreter des Prüfungsamts oder Studienbüros des zuständigen Fachbereichs hat das Recht, </w:t>
      </w:r>
      <w:r w:rsidR="00816972" w:rsidRPr="005A14B8">
        <w:t>an den Sitzungen des Prüfungsausschusses beratend teilzunehmen.</w:t>
      </w:r>
    </w:p>
    <w:p w14:paraId="030E2B8E" w14:textId="53745A1F" w:rsidR="00816972" w:rsidRDefault="00547C59" w:rsidP="00816972">
      <w:pPr>
        <w:pStyle w:val="Textkrper"/>
        <w:spacing w:line="280" w:lineRule="exact"/>
        <w:rPr>
          <w:rFonts w:cs="Arial"/>
          <w:szCs w:val="20"/>
        </w:rPr>
      </w:pPr>
      <w:r>
        <w:rPr>
          <w:rFonts w:cs="Arial"/>
          <w:szCs w:val="20"/>
        </w:rPr>
        <w:lastRenderedPageBreak/>
        <w:t>(5</w:t>
      </w:r>
      <w:r w:rsidR="00816972">
        <w:rPr>
          <w:rFonts w:cs="Arial"/>
          <w:szCs w:val="20"/>
        </w:rPr>
        <w:t xml:space="preserve">) Der Prüfungsausschuss hat im Zusammenwirken mit dem Fachbereich oder dem Fach </w:t>
      </w:r>
      <w:r w:rsidR="00816972" w:rsidRPr="00547C59">
        <w:rPr>
          <w:rFonts w:cs="Arial"/>
          <w:color w:val="BF8F00" w:themeColor="accent4" w:themeShade="BF"/>
          <w:szCs w:val="20"/>
          <w:highlight w:val="lightGray"/>
        </w:rPr>
        <w:t>[optional: Fachbereichen oder Fächer]</w:t>
      </w:r>
      <w:r w:rsidR="00816972" w:rsidRPr="00547C59">
        <w:rPr>
          <w:rFonts w:cs="Arial"/>
          <w:color w:val="BF8F00" w:themeColor="accent4" w:themeShade="BF"/>
          <w:szCs w:val="20"/>
        </w:rPr>
        <w:t xml:space="preserve"> </w:t>
      </w:r>
      <w:r w:rsidR="00816972">
        <w:rPr>
          <w:rFonts w:cs="Arial"/>
          <w:szCs w:val="20"/>
        </w:rPr>
        <w:t>sicherzustellen, dass die Studien- und Prüfungsleistungen in den in dieser Ordnung festgesetzten Zeiträumen erbracht werden k</w:t>
      </w:r>
      <w:r>
        <w:rPr>
          <w:rFonts w:cs="Arial"/>
          <w:szCs w:val="20"/>
        </w:rPr>
        <w:t xml:space="preserve">önnen. Zu diesem Zweck soll die </w:t>
      </w:r>
      <w:r w:rsidR="00816972">
        <w:rPr>
          <w:rFonts w:cs="Arial"/>
          <w:szCs w:val="20"/>
        </w:rPr>
        <w:t xml:space="preserve">oder der </w:t>
      </w:r>
      <w:r>
        <w:rPr>
          <w:rFonts w:cs="Arial"/>
          <w:szCs w:val="20"/>
        </w:rPr>
        <w:t xml:space="preserve">Studierende </w:t>
      </w:r>
      <w:r w:rsidR="00816972">
        <w:rPr>
          <w:rFonts w:cs="Arial"/>
          <w:szCs w:val="20"/>
        </w:rPr>
        <w:t xml:space="preserve">rechtzeitig sowohl über Art und Zahl der im Rahmen eines Moduls zu erbringenden Studien- und Prüfungsleistungen als auch über die Termine, zu denen sie zu erbringen sind, informiert werden. </w:t>
      </w:r>
      <w:r>
        <w:rPr>
          <w:rFonts w:cs="Arial"/>
          <w:szCs w:val="20"/>
        </w:rPr>
        <w:t>Den Studierenden</w:t>
      </w:r>
      <w:r w:rsidR="00816972">
        <w:rPr>
          <w:rFonts w:cs="Arial"/>
          <w:szCs w:val="20"/>
        </w:rPr>
        <w:t xml:space="preserve"> sind für jede Studien- und Prüfungsleistung rechtzeitig auch die jeweiligen Wiederholungstermine bekannt zu geben.</w:t>
      </w:r>
    </w:p>
    <w:p w14:paraId="51A99770" w14:textId="02E3DEAD" w:rsidR="00816972" w:rsidRDefault="00547C59" w:rsidP="00601E79">
      <w:pPr>
        <w:rPr>
          <w:rFonts w:cs="Arial"/>
        </w:rPr>
      </w:pPr>
      <w:r>
        <w:rPr>
          <w:rFonts w:cs="Arial"/>
        </w:rPr>
        <w:t>(6</w:t>
      </w:r>
      <w:r w:rsidR="00816972">
        <w:rPr>
          <w:rFonts w:cs="Arial"/>
        </w:rPr>
        <w:t>) Die Mitglieder des Prüfungsausschusses haben das Recht, allen Leistungsüberprüfungen,</w:t>
      </w:r>
      <w:r w:rsidR="00816972" w:rsidRPr="00601E79">
        <w:t xml:space="preserve"> </w:t>
      </w:r>
      <w:r w:rsidR="00816972">
        <w:rPr>
          <w:rFonts w:cs="Arial"/>
        </w:rPr>
        <w:t>Modulprüfungen und der mündlichen Abschlussprüfung beizuwohnen. Dieses Recht erstreckt sich nicht auf die Beratung und die Bekanntgabe der Note.</w:t>
      </w:r>
    </w:p>
    <w:p w14:paraId="590BF044" w14:textId="2D6CA28C" w:rsidR="00816972" w:rsidRPr="009F086F" w:rsidRDefault="00816972" w:rsidP="00816972">
      <w:pPr>
        <w:pStyle w:val="Textkrper"/>
        <w:spacing w:line="280" w:lineRule="exact"/>
        <w:rPr>
          <w:rFonts w:cs="Arial"/>
          <w:szCs w:val="20"/>
        </w:rPr>
      </w:pPr>
      <w:r w:rsidRPr="009F086F">
        <w:rPr>
          <w:rFonts w:cs="Arial"/>
          <w:szCs w:val="20"/>
        </w:rPr>
        <w:t>(</w:t>
      </w:r>
      <w:r w:rsidR="00547C59">
        <w:rPr>
          <w:rFonts w:cs="Arial"/>
          <w:szCs w:val="20"/>
        </w:rPr>
        <w:t>7</w:t>
      </w:r>
      <w:r w:rsidRPr="009F086F">
        <w:rPr>
          <w:rFonts w:cs="Arial"/>
          <w:szCs w:val="20"/>
        </w:rPr>
        <w:t>) Die Sitzungen des Prüfungsausschusses sind nicht öffentlich. Die Mitglieder des Prüfungsausschusses unterliegen der Amtsverschwiegenheit. Sofern sie nicht im öffentlichen Dienst stehen, sind sie durch die Vorsitzende oder den Vorsitzenden zur Verschwiegenheit zu verpflichten.</w:t>
      </w:r>
    </w:p>
    <w:p w14:paraId="3A0D3F30" w14:textId="7B5E2A05" w:rsidR="00816972" w:rsidRDefault="00816972" w:rsidP="00816972">
      <w:pPr>
        <w:pStyle w:val="Textkrper"/>
        <w:spacing w:line="280" w:lineRule="exact"/>
        <w:rPr>
          <w:rFonts w:cs="Arial"/>
          <w:szCs w:val="20"/>
        </w:rPr>
      </w:pPr>
      <w:r w:rsidRPr="009F086F">
        <w:rPr>
          <w:rFonts w:cs="Arial"/>
          <w:szCs w:val="20"/>
        </w:rPr>
        <w:t>(</w:t>
      </w:r>
      <w:r w:rsidR="00547C59">
        <w:rPr>
          <w:rFonts w:cs="Arial"/>
          <w:szCs w:val="20"/>
        </w:rPr>
        <w:t>8</w:t>
      </w:r>
      <w:r w:rsidRPr="009F086F">
        <w:rPr>
          <w:rFonts w:cs="Arial"/>
          <w:szCs w:val="20"/>
        </w:rPr>
        <w:t xml:space="preserve">) </w:t>
      </w:r>
      <w:r w:rsidR="005A14B8">
        <w:rPr>
          <w:rFonts w:cs="Arial"/>
          <w:szCs w:val="20"/>
        </w:rPr>
        <w:t xml:space="preserve">Belastende Entscheidungen des Prüfungsausschusses sind der oder dem betroffenen Studierenden unverzüglich schriftlich oder elektronisch mitzuteilen. </w:t>
      </w:r>
      <w:r w:rsidR="005A14B8" w:rsidRPr="002B40C0">
        <w:rPr>
          <w:rFonts w:cs="Arial"/>
          <w:szCs w:val="20"/>
        </w:rPr>
        <w:t xml:space="preserve">Handelt es sich um die Mitteilung über das </w:t>
      </w:r>
      <w:r w:rsidR="005A14B8">
        <w:rPr>
          <w:rFonts w:cs="Arial"/>
          <w:szCs w:val="20"/>
        </w:rPr>
        <w:t>e</w:t>
      </w:r>
      <w:r w:rsidR="005A14B8" w:rsidRPr="002B40C0">
        <w:rPr>
          <w:rFonts w:cs="Arial"/>
          <w:szCs w:val="20"/>
        </w:rPr>
        <w:t xml:space="preserve">ndgültige Nichtbestehen einer Prüfungsleistung oder den Verlust des Prüfungsanspruches im </w:t>
      </w:r>
      <w:r w:rsidR="000A130E">
        <w:rPr>
          <w:rFonts w:cs="Arial"/>
          <w:szCs w:val="20"/>
        </w:rPr>
        <w:t>Bachelor</w:t>
      </w:r>
      <w:r w:rsidR="005A14B8" w:rsidRPr="002B40C0">
        <w:rPr>
          <w:rFonts w:cs="Arial"/>
          <w:szCs w:val="20"/>
        </w:rPr>
        <w:t>studiengang</w:t>
      </w:r>
      <w:r w:rsidR="00535C45">
        <w:rPr>
          <w:rFonts w:cs="Arial"/>
          <w:szCs w:val="20"/>
        </w:rPr>
        <w:t xml:space="preserve"> aus anderen Gründen</w:t>
      </w:r>
      <w:r w:rsidR="005A14B8">
        <w:rPr>
          <w:rFonts w:cs="Arial"/>
          <w:szCs w:val="20"/>
        </w:rPr>
        <w:t>,</w:t>
      </w:r>
      <w:r w:rsidR="005A14B8" w:rsidRPr="002B40C0">
        <w:rPr>
          <w:rFonts w:cs="Arial"/>
          <w:szCs w:val="20"/>
        </w:rPr>
        <w:t xml:space="preserve"> darf die Mitteilung nicht ausschließlich elektronisch erfolgen. Der Bescheid ist mit einer Rechtsbehelfsbelehrung zu versehen. </w:t>
      </w:r>
      <w:r w:rsidR="005A14B8" w:rsidRPr="004F37D0">
        <w:rPr>
          <w:rFonts w:cs="Arial"/>
          <w:szCs w:val="20"/>
        </w:rPr>
        <w:t>Auf § 2</w:t>
      </w:r>
      <w:r w:rsidR="004F37D0">
        <w:rPr>
          <w:rFonts w:cs="Arial"/>
          <w:szCs w:val="20"/>
        </w:rPr>
        <w:t>4</w:t>
      </w:r>
      <w:r w:rsidR="005A14B8" w:rsidRPr="004F37D0">
        <w:rPr>
          <w:rFonts w:cs="Arial"/>
          <w:szCs w:val="20"/>
        </w:rPr>
        <w:t xml:space="preserve"> wird verwiesen</w:t>
      </w:r>
      <w:r w:rsidR="005A14B8" w:rsidRPr="002B40C0">
        <w:rPr>
          <w:rFonts w:cs="Arial"/>
          <w:szCs w:val="20"/>
        </w:rPr>
        <w:t>.</w:t>
      </w:r>
      <w:r>
        <w:rPr>
          <w:rFonts w:cs="Arial"/>
          <w:szCs w:val="20"/>
        </w:rPr>
        <w:t xml:space="preserve"> </w:t>
      </w:r>
    </w:p>
    <w:p w14:paraId="293DF027" w14:textId="2C778F7C" w:rsidR="005A14B8" w:rsidRPr="000017EB" w:rsidRDefault="005A14B8" w:rsidP="00601E79">
      <w:pPr>
        <w:rPr>
          <w:lang w:eastAsia="x-none"/>
        </w:rPr>
      </w:pPr>
      <w:r w:rsidRPr="005253FD">
        <w:rPr>
          <w:lang w:val="x-none" w:eastAsia="x-none"/>
        </w:rPr>
        <w:t>(</w:t>
      </w:r>
      <w:r w:rsidR="00547C59">
        <w:rPr>
          <w:lang w:eastAsia="x-none"/>
        </w:rPr>
        <w:t>9</w:t>
      </w:r>
      <w:r w:rsidR="00535C45" w:rsidRPr="00601E79">
        <w:rPr>
          <w:lang w:val="x-none"/>
        </w:rPr>
        <w:t>) Der Prüfungsausschuss ist dazu berechtigt, wissenschaftliche Arbeiten auch mit Hilfe elektronischer Mittel auf Täuschungen und Täuschungsversuche zu überprüfen. Zu diesem Zweck kann er von der Verfasserin oder dem Verfasser die Vorlage einer geeigneten elektronischen Fassung der Arbeit innerhalb einer angemessenen Frist verlangen. Wird dieser Aufforderung nicht nachgekommen, kann die Arbeit als nicht bestanden bewertet werden.</w:t>
      </w:r>
    </w:p>
    <w:p w14:paraId="4832C83B" w14:textId="6C61CD56" w:rsidR="00C75F48" w:rsidRDefault="00C75F48" w:rsidP="00601E79"/>
    <w:p w14:paraId="5F3864E3" w14:textId="434E2894" w:rsidR="005A14B8" w:rsidRDefault="001E02A2" w:rsidP="00601E79">
      <w:pPr>
        <w:pStyle w:val="berschrift1"/>
      </w:pPr>
      <w:bookmarkStart w:id="37" w:name="_Toc321319988"/>
      <w:bookmarkStart w:id="38" w:name="_Toc306884968"/>
      <w:bookmarkStart w:id="39" w:name="_Toc2091162"/>
      <w:r>
        <w:t>§ 8</w:t>
      </w:r>
      <w:r w:rsidR="005A14B8">
        <w:br/>
        <w:t>Prüferinnen und Prüfer, Beisitzerinnen und Beisitzer</w:t>
      </w:r>
      <w:bookmarkEnd w:id="37"/>
      <w:bookmarkEnd w:id="38"/>
      <w:bookmarkEnd w:id="39"/>
    </w:p>
    <w:p w14:paraId="1183300F" w14:textId="1251A2FB" w:rsidR="005A14B8" w:rsidRDefault="005A14B8" w:rsidP="005A14B8">
      <w:pPr>
        <w:pStyle w:val="Textkrper"/>
        <w:spacing w:line="280" w:lineRule="exact"/>
        <w:rPr>
          <w:rFonts w:cs="Arial"/>
        </w:rPr>
      </w:pPr>
      <w:r>
        <w:rPr>
          <w:rFonts w:cs="Arial"/>
        </w:rPr>
        <w:t xml:space="preserve">(1) Die </w:t>
      </w:r>
      <w:r w:rsidR="000A130E">
        <w:rPr>
          <w:rFonts w:cs="Arial"/>
        </w:rPr>
        <w:t>Bachelor</w:t>
      </w:r>
      <w:r>
        <w:rPr>
          <w:rFonts w:cs="Arial"/>
        </w:rPr>
        <w:t>prüfung einschließlich der Modulprüfungen wird von Prüferinnen oder Prüfern durchgeführt. Der Prüfungsausschuss beste</w:t>
      </w:r>
      <w:r w:rsidR="001E02A2">
        <w:rPr>
          <w:rFonts w:cs="Arial"/>
        </w:rPr>
        <w:t>llt die Prüferinnen und Prüfer.</w:t>
      </w:r>
    </w:p>
    <w:p w14:paraId="6C3B1956" w14:textId="77777777" w:rsidR="000C44B7" w:rsidRPr="00F80FE1" w:rsidRDefault="000C44B7" w:rsidP="000C44B7">
      <w:pPr>
        <w:pStyle w:val="Kommentartext"/>
        <w:shd w:val="clear" w:color="auto" w:fill="FFFFFF" w:themeFill="background1"/>
        <w:spacing w:after="120" w:line="280" w:lineRule="exact"/>
        <w:rPr>
          <w:rFonts w:cs="Arial"/>
          <w:sz w:val="22"/>
          <w:szCs w:val="22"/>
          <w:lang w:val="de-DE" w:eastAsia="de-DE"/>
        </w:rPr>
      </w:pPr>
      <w:r w:rsidRPr="00832D00">
        <w:rPr>
          <w:rFonts w:cs="Arial"/>
          <w:sz w:val="22"/>
          <w:szCs w:val="22"/>
          <w:lang w:val="de-DE" w:eastAsia="de-DE"/>
        </w:rPr>
        <w:t xml:space="preserve">(2) </w:t>
      </w:r>
      <w:r>
        <w:rPr>
          <w:rFonts w:cs="Arial"/>
          <w:sz w:val="22"/>
          <w:szCs w:val="22"/>
          <w:lang w:val="de-DE" w:eastAsia="de-DE"/>
        </w:rPr>
        <w:t>Prüfungsberechtigt sind</w:t>
      </w:r>
    </w:p>
    <w:p w14:paraId="3247F560" w14:textId="77777777" w:rsidR="000C44B7" w:rsidRPr="00F80FE1" w:rsidRDefault="000C44B7" w:rsidP="000C44B7">
      <w:pPr>
        <w:numPr>
          <w:ilvl w:val="0"/>
          <w:numId w:val="28"/>
        </w:numPr>
        <w:shd w:val="clear" w:color="auto" w:fill="FFFFFF" w:themeFill="background1"/>
        <w:ind w:hanging="436"/>
        <w:rPr>
          <w:rFonts w:eastAsia="Times New Roman" w:cs="Arial"/>
          <w:lang w:eastAsia="x-none"/>
        </w:rPr>
      </w:pPr>
      <w:r w:rsidRPr="00832D00">
        <w:rPr>
          <w:rFonts w:eastAsia="Times New Roman" w:cs="Arial"/>
          <w:lang w:eastAsia="x-none"/>
        </w:rPr>
        <w:t>Hochschullehrerinnen und</w:t>
      </w:r>
      <w:r w:rsidRPr="00ED78AE">
        <w:rPr>
          <w:rFonts w:eastAsia="Times New Roman" w:cs="Arial"/>
          <w:lang w:eastAsia="x-none"/>
        </w:rPr>
        <w:t xml:space="preserve"> Hochschullehrer gemäß § 48 </w:t>
      </w:r>
      <w:proofErr w:type="spellStart"/>
      <w:r w:rsidRPr="00ED78AE">
        <w:rPr>
          <w:rFonts w:eastAsia="Times New Roman" w:cs="Arial"/>
          <w:lang w:eastAsia="x-none"/>
        </w:rPr>
        <w:t>HochSchG</w:t>
      </w:r>
      <w:proofErr w:type="spellEnd"/>
      <w:r w:rsidRPr="00ED78AE">
        <w:rPr>
          <w:rFonts w:eastAsia="Times New Roman" w:cs="Arial"/>
          <w:lang w:eastAsia="x-none"/>
        </w:rPr>
        <w:t xml:space="preserve"> – die Mitwirkungsrechte von Hochschullehrerinnen und Hochschullehrern werden durch Emeritierung und Pensionierung nicht berührt – </w:t>
      </w:r>
    </w:p>
    <w:p w14:paraId="0D9D248B" w14:textId="77777777" w:rsidR="000C44B7" w:rsidRPr="00F80FE1" w:rsidRDefault="000C44B7" w:rsidP="000C44B7">
      <w:pPr>
        <w:numPr>
          <w:ilvl w:val="0"/>
          <w:numId w:val="28"/>
        </w:numPr>
        <w:ind w:hanging="436"/>
        <w:rPr>
          <w:rFonts w:eastAsia="Times New Roman" w:cs="Arial"/>
          <w:lang w:eastAsia="x-none"/>
        </w:rPr>
      </w:pPr>
      <w:r w:rsidRPr="00ED78AE">
        <w:rPr>
          <w:rFonts w:eastAsia="Times New Roman" w:cs="Arial"/>
          <w:lang w:eastAsia="x-none"/>
        </w:rPr>
        <w:t xml:space="preserve">Professorinnen und Professoren im Ruhestand, </w:t>
      </w:r>
    </w:p>
    <w:p w14:paraId="608F929B" w14:textId="77777777" w:rsidR="000C44B7" w:rsidRPr="00F80FE1" w:rsidRDefault="000C44B7" w:rsidP="000C44B7">
      <w:pPr>
        <w:numPr>
          <w:ilvl w:val="0"/>
          <w:numId w:val="28"/>
        </w:numPr>
        <w:ind w:hanging="436"/>
        <w:rPr>
          <w:rFonts w:eastAsia="Times New Roman" w:cs="Arial"/>
          <w:lang w:eastAsia="x-none"/>
        </w:rPr>
      </w:pPr>
      <w:r w:rsidRPr="00ED78AE">
        <w:rPr>
          <w:rFonts w:eastAsia="Times New Roman" w:cs="Arial"/>
          <w:lang w:eastAsia="x-none"/>
        </w:rPr>
        <w:t>Vertretungsprofessorinnen und Vertretungspr</w:t>
      </w:r>
      <w:r>
        <w:rPr>
          <w:rFonts w:eastAsia="Times New Roman" w:cs="Arial"/>
          <w:lang w:eastAsia="x-none"/>
        </w:rPr>
        <w:t xml:space="preserve">ofessoren gemäß § 50 Abs. 9 </w:t>
      </w:r>
      <w:proofErr w:type="spellStart"/>
      <w:r>
        <w:rPr>
          <w:rFonts w:eastAsia="Times New Roman" w:cs="Arial"/>
          <w:lang w:eastAsia="x-none"/>
        </w:rPr>
        <w:t>Hoch</w:t>
      </w:r>
      <w:r w:rsidRPr="00ED78AE">
        <w:rPr>
          <w:rFonts w:eastAsia="Times New Roman" w:cs="Arial"/>
          <w:lang w:eastAsia="x-none"/>
        </w:rPr>
        <w:t>SchG</w:t>
      </w:r>
      <w:proofErr w:type="spellEnd"/>
      <w:r w:rsidRPr="00ED78AE">
        <w:rPr>
          <w:rFonts w:eastAsia="Times New Roman" w:cs="Arial"/>
          <w:lang w:eastAsia="x-none"/>
        </w:rPr>
        <w:t xml:space="preserve">, </w:t>
      </w:r>
    </w:p>
    <w:p w14:paraId="7EF8214B" w14:textId="77777777" w:rsidR="000C44B7" w:rsidRPr="00F80FE1" w:rsidRDefault="000C44B7" w:rsidP="000C44B7">
      <w:pPr>
        <w:numPr>
          <w:ilvl w:val="0"/>
          <w:numId w:val="28"/>
        </w:numPr>
        <w:ind w:hanging="436"/>
        <w:rPr>
          <w:rFonts w:eastAsia="Times New Roman" w:cs="Arial"/>
          <w:lang w:eastAsia="x-none"/>
        </w:rPr>
      </w:pPr>
      <w:r w:rsidRPr="00ED78AE">
        <w:rPr>
          <w:rFonts w:eastAsia="Times New Roman" w:cs="Arial"/>
          <w:lang w:eastAsia="x-none"/>
        </w:rPr>
        <w:t>Gastprofessorinnen und Gastprofessor</w:t>
      </w:r>
      <w:r>
        <w:rPr>
          <w:rFonts w:eastAsia="Times New Roman" w:cs="Arial"/>
          <w:lang w:eastAsia="x-none"/>
        </w:rPr>
        <w:t>en</w:t>
      </w:r>
      <w:r w:rsidRPr="00ED78AE">
        <w:rPr>
          <w:rFonts w:eastAsia="Times New Roman" w:cs="Arial"/>
          <w:lang w:eastAsia="x-none"/>
        </w:rPr>
        <w:t xml:space="preserve"> gemäß § 50 Abs. 10 </w:t>
      </w:r>
      <w:proofErr w:type="spellStart"/>
      <w:r w:rsidRPr="00ED78AE">
        <w:rPr>
          <w:rFonts w:eastAsia="Times New Roman" w:cs="Arial"/>
          <w:lang w:eastAsia="x-none"/>
        </w:rPr>
        <w:t>HochSchG</w:t>
      </w:r>
      <w:proofErr w:type="spellEnd"/>
      <w:r w:rsidRPr="00ED78AE">
        <w:rPr>
          <w:rFonts w:eastAsia="Times New Roman" w:cs="Arial"/>
          <w:lang w:eastAsia="x-none"/>
        </w:rPr>
        <w:t xml:space="preserve">, </w:t>
      </w:r>
    </w:p>
    <w:p w14:paraId="1022240C" w14:textId="77777777" w:rsidR="000C44B7" w:rsidRPr="00F80FE1" w:rsidRDefault="000C44B7" w:rsidP="000C44B7">
      <w:pPr>
        <w:numPr>
          <w:ilvl w:val="0"/>
          <w:numId w:val="28"/>
        </w:numPr>
        <w:ind w:hanging="436"/>
        <w:rPr>
          <w:rFonts w:eastAsia="Times New Roman" w:cs="Arial"/>
          <w:lang w:eastAsia="x-none"/>
        </w:rPr>
      </w:pPr>
      <w:r w:rsidRPr="00ED78AE">
        <w:rPr>
          <w:rFonts w:eastAsia="Times New Roman" w:cs="Arial"/>
          <w:lang w:eastAsia="x-none"/>
        </w:rPr>
        <w:t xml:space="preserve">Habilitierte gemäß § 61 </w:t>
      </w:r>
      <w:proofErr w:type="spellStart"/>
      <w:r w:rsidRPr="00ED78AE">
        <w:rPr>
          <w:rFonts w:eastAsia="Times New Roman" w:cs="Arial"/>
          <w:lang w:eastAsia="x-none"/>
        </w:rPr>
        <w:t>HochSchG</w:t>
      </w:r>
      <w:proofErr w:type="spellEnd"/>
      <w:r w:rsidRPr="00ED78AE">
        <w:rPr>
          <w:rFonts w:eastAsia="Times New Roman" w:cs="Arial"/>
          <w:lang w:eastAsia="x-none"/>
        </w:rPr>
        <w:t xml:space="preserve">, </w:t>
      </w:r>
    </w:p>
    <w:p w14:paraId="08CDA61F" w14:textId="77777777" w:rsidR="000C44B7" w:rsidRPr="00F80FE1" w:rsidRDefault="000C44B7" w:rsidP="000C44B7">
      <w:pPr>
        <w:numPr>
          <w:ilvl w:val="0"/>
          <w:numId w:val="28"/>
        </w:numPr>
        <w:ind w:hanging="436"/>
        <w:rPr>
          <w:rFonts w:eastAsia="Times New Roman" w:cs="Arial"/>
          <w:lang w:eastAsia="x-none"/>
        </w:rPr>
      </w:pPr>
      <w:r w:rsidRPr="00ED78AE">
        <w:rPr>
          <w:rFonts w:eastAsia="Times New Roman" w:cs="Arial"/>
          <w:lang w:eastAsia="x-none"/>
        </w:rPr>
        <w:t xml:space="preserve">Juniorprofessorinnen und Juniorprofessoren nach Ablauf ihrer Amtszeit, </w:t>
      </w:r>
    </w:p>
    <w:p w14:paraId="546AAADC" w14:textId="77777777" w:rsidR="000C44B7" w:rsidRPr="00F80FE1" w:rsidRDefault="000C44B7" w:rsidP="000C44B7">
      <w:pPr>
        <w:numPr>
          <w:ilvl w:val="0"/>
          <w:numId w:val="28"/>
        </w:numPr>
        <w:ind w:hanging="436"/>
        <w:rPr>
          <w:rFonts w:eastAsia="Times New Roman" w:cs="Arial"/>
          <w:lang w:eastAsia="x-none"/>
        </w:rPr>
      </w:pPr>
      <w:r w:rsidRPr="00ED78AE">
        <w:rPr>
          <w:rFonts w:eastAsia="Times New Roman" w:cs="Arial"/>
          <w:lang w:eastAsia="x-none"/>
        </w:rPr>
        <w:t xml:space="preserve">außerplanmäßige Professorinnen und Professoren gemäß § 61 Abs. 3 </w:t>
      </w:r>
      <w:proofErr w:type="spellStart"/>
      <w:r w:rsidRPr="00ED78AE">
        <w:rPr>
          <w:rFonts w:eastAsia="Times New Roman" w:cs="Arial"/>
          <w:lang w:eastAsia="x-none"/>
        </w:rPr>
        <w:t>HochSchG</w:t>
      </w:r>
      <w:proofErr w:type="spellEnd"/>
      <w:r w:rsidRPr="00ED78AE">
        <w:rPr>
          <w:rFonts w:eastAsia="Times New Roman" w:cs="Arial"/>
          <w:lang w:eastAsia="x-none"/>
        </w:rPr>
        <w:t xml:space="preserve">, </w:t>
      </w:r>
    </w:p>
    <w:p w14:paraId="1B298B39" w14:textId="77777777" w:rsidR="000C44B7" w:rsidRPr="00F80FE1" w:rsidRDefault="000C44B7" w:rsidP="000C44B7">
      <w:pPr>
        <w:numPr>
          <w:ilvl w:val="0"/>
          <w:numId w:val="28"/>
        </w:numPr>
        <w:ind w:hanging="436"/>
        <w:rPr>
          <w:rFonts w:eastAsia="Times New Roman" w:cs="Arial"/>
          <w:lang w:eastAsia="x-none"/>
        </w:rPr>
      </w:pPr>
      <w:r w:rsidRPr="00ED78AE">
        <w:rPr>
          <w:rFonts w:eastAsia="Times New Roman" w:cs="Arial"/>
          <w:lang w:eastAsia="x-none"/>
        </w:rPr>
        <w:t xml:space="preserve">Honorarprofessorinnen und Honorarprofessoren gemäß § 62 </w:t>
      </w:r>
      <w:proofErr w:type="spellStart"/>
      <w:r w:rsidRPr="00ED78AE">
        <w:rPr>
          <w:rFonts w:eastAsia="Times New Roman" w:cs="Arial"/>
          <w:lang w:eastAsia="x-none"/>
        </w:rPr>
        <w:t>HochSchG</w:t>
      </w:r>
      <w:proofErr w:type="spellEnd"/>
      <w:r w:rsidRPr="00ED78AE">
        <w:rPr>
          <w:rFonts w:eastAsia="Times New Roman" w:cs="Arial"/>
          <w:lang w:eastAsia="x-none"/>
        </w:rPr>
        <w:t xml:space="preserve">, </w:t>
      </w:r>
    </w:p>
    <w:p w14:paraId="23CEC042" w14:textId="77777777" w:rsidR="000C44B7" w:rsidRPr="00F80FE1" w:rsidRDefault="000C44B7" w:rsidP="000C44B7">
      <w:pPr>
        <w:numPr>
          <w:ilvl w:val="0"/>
          <w:numId w:val="28"/>
        </w:numPr>
        <w:ind w:hanging="436"/>
        <w:rPr>
          <w:rFonts w:eastAsia="Times New Roman" w:cs="Arial"/>
          <w:lang w:eastAsia="x-none"/>
        </w:rPr>
      </w:pPr>
      <w:r w:rsidRPr="00ED78AE">
        <w:rPr>
          <w:rFonts w:eastAsia="Times New Roman" w:cs="Arial"/>
          <w:lang w:eastAsia="x-none"/>
        </w:rPr>
        <w:lastRenderedPageBreak/>
        <w:t xml:space="preserve">wissenschaftliche Mitarbeiterinnen und Mitarbeiter mit Aufgaben gemäß § 57 Abs. 1 Satz 2 oder Abs. 6 Satz 4 </w:t>
      </w:r>
      <w:proofErr w:type="spellStart"/>
      <w:r w:rsidRPr="00ED78AE">
        <w:rPr>
          <w:rFonts w:eastAsia="Times New Roman" w:cs="Arial"/>
          <w:lang w:eastAsia="x-none"/>
        </w:rPr>
        <w:t>HochSchG</w:t>
      </w:r>
      <w:proofErr w:type="spellEnd"/>
      <w:r w:rsidRPr="00ED78AE">
        <w:rPr>
          <w:rFonts w:eastAsia="Times New Roman" w:cs="Arial"/>
          <w:lang w:eastAsia="x-none"/>
        </w:rPr>
        <w:t xml:space="preserve">, </w:t>
      </w:r>
    </w:p>
    <w:p w14:paraId="4DB26071" w14:textId="77777777" w:rsidR="000C44B7" w:rsidRPr="00F80FE1" w:rsidRDefault="000C44B7" w:rsidP="000C44B7">
      <w:pPr>
        <w:numPr>
          <w:ilvl w:val="0"/>
          <w:numId w:val="28"/>
        </w:numPr>
        <w:ind w:hanging="436"/>
        <w:rPr>
          <w:rFonts w:eastAsia="Times New Roman" w:cs="Arial"/>
          <w:lang w:eastAsia="x-none"/>
        </w:rPr>
      </w:pPr>
      <w:r w:rsidRPr="00ED78AE">
        <w:rPr>
          <w:rFonts w:eastAsia="Times New Roman" w:cs="Arial"/>
          <w:lang w:eastAsia="x-none"/>
        </w:rPr>
        <w:t xml:space="preserve">Lehrbeauftragte gemäß § 63 </w:t>
      </w:r>
      <w:proofErr w:type="spellStart"/>
      <w:r w:rsidRPr="00ED78AE">
        <w:rPr>
          <w:rFonts w:eastAsia="Times New Roman" w:cs="Arial"/>
          <w:lang w:eastAsia="x-none"/>
        </w:rPr>
        <w:t>HochSchG</w:t>
      </w:r>
      <w:proofErr w:type="spellEnd"/>
      <w:r w:rsidRPr="00ED78AE">
        <w:rPr>
          <w:rFonts w:eastAsia="Times New Roman" w:cs="Arial"/>
          <w:lang w:eastAsia="x-none"/>
        </w:rPr>
        <w:t xml:space="preserve">, </w:t>
      </w:r>
    </w:p>
    <w:p w14:paraId="4F2ABF4B" w14:textId="77777777" w:rsidR="000C44B7" w:rsidRPr="00F80FE1" w:rsidRDefault="000C44B7" w:rsidP="000C44B7">
      <w:pPr>
        <w:numPr>
          <w:ilvl w:val="0"/>
          <w:numId w:val="28"/>
        </w:numPr>
        <w:ind w:hanging="436"/>
        <w:rPr>
          <w:rFonts w:eastAsia="Times New Roman" w:cs="Arial"/>
          <w:lang w:eastAsia="x-none"/>
        </w:rPr>
      </w:pPr>
      <w:r w:rsidRPr="00ED78AE">
        <w:rPr>
          <w:rFonts w:eastAsia="Times New Roman" w:cs="Arial"/>
          <w:lang w:eastAsia="x-none"/>
        </w:rPr>
        <w:t>Lehrkräfte für besonde</w:t>
      </w:r>
      <w:r>
        <w:rPr>
          <w:rFonts w:eastAsia="Times New Roman" w:cs="Arial"/>
          <w:lang w:eastAsia="x-none"/>
        </w:rPr>
        <w:t xml:space="preserve">re Aufgaben gemäß § 58 </w:t>
      </w:r>
      <w:proofErr w:type="spellStart"/>
      <w:r>
        <w:rPr>
          <w:rFonts w:eastAsia="Times New Roman" w:cs="Arial"/>
          <w:lang w:eastAsia="x-none"/>
        </w:rPr>
        <w:t>HochSchG</w:t>
      </w:r>
      <w:proofErr w:type="spellEnd"/>
      <w:r>
        <w:rPr>
          <w:rFonts w:eastAsia="Times New Roman" w:cs="Arial"/>
          <w:lang w:eastAsia="x-none"/>
        </w:rPr>
        <w:t>,</w:t>
      </w:r>
      <w:r w:rsidRPr="00ED78AE">
        <w:rPr>
          <w:rFonts w:eastAsia="Times New Roman" w:cs="Arial"/>
          <w:lang w:eastAsia="x-none"/>
        </w:rPr>
        <w:t xml:space="preserve"> </w:t>
      </w:r>
    </w:p>
    <w:p w14:paraId="35F97DD5" w14:textId="77777777" w:rsidR="000C44B7" w:rsidRPr="00F80FE1" w:rsidRDefault="000C44B7" w:rsidP="000C44B7">
      <w:pPr>
        <w:numPr>
          <w:ilvl w:val="0"/>
          <w:numId w:val="28"/>
        </w:numPr>
        <w:ind w:hanging="436"/>
        <w:rPr>
          <w:rFonts w:eastAsia="Times New Roman" w:cs="Arial"/>
          <w:lang w:eastAsia="x-none"/>
        </w:rPr>
      </w:pPr>
      <w:r w:rsidRPr="00ED78AE">
        <w:rPr>
          <w:rFonts w:eastAsia="Times New Roman" w:cs="Arial"/>
          <w:lang w:eastAsia="x-none"/>
        </w:rPr>
        <w:t xml:space="preserve">in der beruflichen Praxis erfahrene Personen, </w:t>
      </w:r>
    </w:p>
    <w:p w14:paraId="3F5D2933" w14:textId="77777777" w:rsidR="000C44B7" w:rsidRPr="00ED78AE" w:rsidRDefault="000C44B7" w:rsidP="000C44B7">
      <w:pPr>
        <w:numPr>
          <w:ilvl w:val="0"/>
          <w:numId w:val="28"/>
        </w:numPr>
        <w:ind w:hanging="436"/>
        <w:rPr>
          <w:rFonts w:eastAsia="Times New Roman" w:cs="Arial"/>
          <w:lang w:eastAsia="x-none"/>
        </w:rPr>
      </w:pPr>
      <w:r w:rsidRPr="00ED78AE">
        <w:rPr>
          <w:rFonts w:eastAsia="Times New Roman" w:cs="Arial"/>
          <w:lang w:eastAsia="x-none"/>
        </w:rPr>
        <w:t>Nachwuchsgruppenleiterinnen und Nachwuchsgruppenleiter, die durch ein hochschulübergreifendes Förderprogramm, das ein Ausschreibungs- und Begutachtungsverfahren vorsieht, ge</w:t>
      </w:r>
      <w:r>
        <w:rPr>
          <w:rFonts w:eastAsia="Times New Roman" w:cs="Arial"/>
          <w:lang w:eastAsia="x-none"/>
        </w:rPr>
        <w:t>fördert werden,</w:t>
      </w:r>
    </w:p>
    <w:p w14:paraId="1877782C" w14:textId="15FF0060" w:rsidR="000C44B7" w:rsidRDefault="000C44B7" w:rsidP="000C44B7">
      <w:pPr>
        <w:pStyle w:val="Textkrper"/>
        <w:spacing w:line="280" w:lineRule="exact"/>
        <w:rPr>
          <w:rFonts w:cs="Arial"/>
          <w:szCs w:val="20"/>
        </w:rPr>
      </w:pPr>
      <w:r w:rsidRPr="00561645">
        <w:rPr>
          <w:rFonts w:eastAsia="Calibri" w:cs="Arial"/>
          <w:lang w:eastAsia="en-US"/>
        </w:rPr>
        <w:t>die in dem Fach, in dem die Prüfung abgelegt wird, eine Lehrtätigkeit an der JGU ausüben oder in den zurückliegenden vier Semestern ausgeübt haben oder über nachgewiesene einschlägige berufspraktische Erfahrungen verfügen.</w:t>
      </w:r>
    </w:p>
    <w:p w14:paraId="3A49E542" w14:textId="03963A91" w:rsidR="000C44B7" w:rsidRDefault="000C44B7" w:rsidP="000C44B7">
      <w:pPr>
        <w:pStyle w:val="Textkrper"/>
        <w:spacing w:line="280" w:lineRule="exact"/>
        <w:rPr>
          <w:rFonts w:cs="Arial"/>
          <w:szCs w:val="20"/>
        </w:rPr>
      </w:pPr>
      <w:r w:rsidRPr="00561645">
        <w:rPr>
          <w:rFonts w:cs="Arial"/>
          <w:szCs w:val="20"/>
        </w:rPr>
        <w:t xml:space="preserve">Prüfungsberechtigte anderer Hochschulen, mit denen eine Kooperationsvereinbarung besteht, sind prüfungsberechtigt, wenn sie eine dem Personenkreis der </w:t>
      </w:r>
      <w:r w:rsidR="006A3F12">
        <w:rPr>
          <w:rFonts w:cs="Arial"/>
          <w:szCs w:val="20"/>
        </w:rPr>
        <w:t>Nummern 1</w:t>
      </w:r>
      <w:r w:rsidR="006A3F12" w:rsidRPr="00561645">
        <w:rPr>
          <w:rFonts w:cs="Arial"/>
          <w:szCs w:val="20"/>
        </w:rPr>
        <w:t xml:space="preserve"> bis </w:t>
      </w:r>
      <w:r w:rsidR="006A3F12">
        <w:rPr>
          <w:rFonts w:cs="Arial"/>
          <w:szCs w:val="20"/>
        </w:rPr>
        <w:t>13</w:t>
      </w:r>
      <w:r w:rsidRPr="00561645">
        <w:rPr>
          <w:rFonts w:cs="Arial"/>
          <w:szCs w:val="20"/>
        </w:rPr>
        <w:t xml:space="preserve"> gleichwertige Qualifikation besitzen und eine Lehrtätigkeit an ihrer Heimatuniversität ausüben oder in den zurückliegenden vier Semestern ausgeübt haben. Auf Vorschlag des Fachbereichsrats können durch Beschluss des Prüfungsausschusses im Einzelfall auch Prüfungsberechtigte einer anderen Hochschule, mit der kein Kooperationsvertrag besteht, Prüfungen durchfü</w:t>
      </w:r>
      <w:r>
        <w:rPr>
          <w:rFonts w:cs="Arial"/>
          <w:szCs w:val="20"/>
        </w:rPr>
        <w:t>hren. Satz 3 gilt entsprechend.</w:t>
      </w:r>
    </w:p>
    <w:p w14:paraId="3FECF46F" w14:textId="07AFF738" w:rsidR="000C44B7" w:rsidRDefault="000C44B7" w:rsidP="000C44B7">
      <w:pPr>
        <w:pStyle w:val="Textkrper"/>
        <w:spacing w:line="280" w:lineRule="exact"/>
        <w:rPr>
          <w:rFonts w:cs="Arial"/>
          <w:szCs w:val="20"/>
        </w:rPr>
      </w:pPr>
      <w:r w:rsidRPr="00686D85">
        <w:rPr>
          <w:rFonts w:cs="Arial"/>
          <w:szCs w:val="20"/>
        </w:rPr>
        <w:t>I</w:t>
      </w:r>
      <w:r w:rsidRPr="00686D85">
        <w:rPr>
          <w:rFonts w:cs="Arial"/>
        </w:rPr>
        <w:t xml:space="preserve">m Falle einer fächerübergreifenden </w:t>
      </w:r>
      <w:r>
        <w:rPr>
          <w:rFonts w:cs="Arial"/>
        </w:rPr>
        <w:t xml:space="preserve">Bachelorarbeit </w:t>
      </w:r>
      <w:r w:rsidRPr="00686D85">
        <w:rPr>
          <w:rFonts w:cs="Arial"/>
        </w:rPr>
        <w:t>kann eine oder einer der Gutachtenden aus dem anderen Fach sein.</w:t>
      </w:r>
      <w:r>
        <w:rPr>
          <w:rFonts w:cs="Arial"/>
        </w:rPr>
        <w:t xml:space="preserve"> </w:t>
      </w:r>
      <w:r>
        <w:t>Prüfungsleistungen dürfen nur von Personen bewertet werden, die selbst mindestens die durch die Prüfung festzustellende oder eine gleichwertige Qualifikation besitzen.</w:t>
      </w:r>
    </w:p>
    <w:p w14:paraId="0E1A500D" w14:textId="77777777" w:rsidR="000C44B7" w:rsidRDefault="000C44B7" w:rsidP="000C44B7">
      <w:pPr>
        <w:pStyle w:val="Textkrper"/>
        <w:spacing w:line="280" w:lineRule="exact"/>
        <w:rPr>
          <w:rFonts w:cs="Arial"/>
          <w:i/>
          <w:strike/>
        </w:rPr>
      </w:pPr>
      <w:r>
        <w:rPr>
          <w:rFonts w:cs="Arial"/>
        </w:rPr>
        <w:t xml:space="preserve">(3) </w:t>
      </w:r>
      <w:r>
        <w:t>In Modulen, in denen die Prüfungsleistung einer Lehrveranstaltung des Moduls zugeordnet ist, nehmen in der Regel die Lehrenden dieser Lehrveranstaltung ohne besondere Bestellung durch den Prüfungsausschuss die Prüfung ab. Ist die Prüfungsleistung nicht einer bestimmten Lehrveranstaltung zugeordnet, sorgt die oder der Vorsitzende des Prüfungsausschusses dafür, dass den Studierenden die Namen der Prüferinnen oder Prüfer rechtzeitig, in der Regel mindestens vier Wochen vor dem Prüfungstermin, bekannt gegeben werden. Die oder der Studierende kann eine Prüferin oder einen Prüfer vorschlagen. Der Vorschlag begründet keinen Anspruch. Sollte eine Lehrende oder ein Lehrender aus zwingenden Gründen Prüfungen nicht abnehmen können, kann der Prüfungsausschuss eine andere Prüferin oder einen anderen Prüfer benennen.</w:t>
      </w:r>
    </w:p>
    <w:p w14:paraId="227DB2FB" w14:textId="373584CC" w:rsidR="000C44B7" w:rsidRDefault="000C44B7" w:rsidP="000C44B7">
      <w:pPr>
        <w:pStyle w:val="Textkrper"/>
        <w:spacing w:line="280" w:lineRule="exact"/>
        <w:rPr>
          <w:rFonts w:cs="Arial"/>
        </w:rPr>
      </w:pPr>
      <w:r>
        <w:rPr>
          <w:rFonts w:cs="Arial"/>
        </w:rPr>
        <w:t xml:space="preserve">(4) Die </w:t>
      </w:r>
      <w:r w:rsidR="00FE6612">
        <w:rPr>
          <w:rFonts w:cs="Arial"/>
        </w:rPr>
        <w:t>P</w:t>
      </w:r>
      <w:r>
        <w:rPr>
          <w:rFonts w:cs="Arial"/>
        </w:rPr>
        <w:t xml:space="preserve">rüferinnen und </w:t>
      </w:r>
      <w:r w:rsidR="00FE6612">
        <w:rPr>
          <w:rFonts w:cs="Arial"/>
        </w:rPr>
        <w:t>P</w:t>
      </w:r>
      <w:r>
        <w:rPr>
          <w:rFonts w:cs="Arial"/>
        </w:rPr>
        <w:t>rüfer bestellen die Beisitzerinnen oder Beisitzer. Die Beisitzerin oder der Beisitzer müssen mindestens die durch die Prüfung festzustellende oder eine gleichwertige Qualifikation besitzen. Sie führen die Niederschrift bei mündlichen und praktischen Prüfungen und können mit der Vorkorrektur schriftlicher Prüfungsleistungen beauftragt werden. Sie sind berechtigt, Studierende bei Störungen während einer Prüfung von der Fortsetzung der Prüfung auszuschließen.</w:t>
      </w:r>
    </w:p>
    <w:p w14:paraId="2F97652E" w14:textId="2ED40A4A" w:rsidR="005A14B8" w:rsidRDefault="000C44B7" w:rsidP="000C44B7">
      <w:pPr>
        <w:rPr>
          <w:rFonts w:cs="Arial"/>
        </w:rPr>
      </w:pPr>
      <w:r>
        <w:rPr>
          <w:rFonts w:cs="Arial"/>
        </w:rPr>
        <w:t>(</w:t>
      </w:r>
      <w:r w:rsidR="005A14B8">
        <w:rPr>
          <w:rFonts w:cs="Arial"/>
        </w:rPr>
        <w:t xml:space="preserve">5) Für die Prüferinnen und Prüfer und Beisitzerinnen oder Beisitzer </w:t>
      </w:r>
      <w:r w:rsidR="005A14B8" w:rsidRPr="004F37D0">
        <w:rPr>
          <w:rFonts w:cs="Arial"/>
        </w:rPr>
        <w:t xml:space="preserve">gilt § 7 Abs. </w:t>
      </w:r>
      <w:r w:rsidR="004F37D0">
        <w:rPr>
          <w:rFonts w:cs="Arial"/>
        </w:rPr>
        <w:t>7</w:t>
      </w:r>
      <w:r w:rsidR="005A14B8" w:rsidRPr="004F37D0">
        <w:rPr>
          <w:rFonts w:cs="Arial"/>
        </w:rPr>
        <w:t xml:space="preserve"> Satz 2 und 3 entsprechend.</w:t>
      </w:r>
    </w:p>
    <w:p w14:paraId="5BE61D6E" w14:textId="266750B5" w:rsidR="005A14B8" w:rsidRDefault="005A14B8" w:rsidP="005524FE"/>
    <w:p w14:paraId="3D16B180" w14:textId="1DF5C932" w:rsidR="005524FE" w:rsidRPr="00E82922" w:rsidRDefault="000C44B7" w:rsidP="005524FE">
      <w:pPr>
        <w:pStyle w:val="berschrift1"/>
      </w:pPr>
      <w:bookmarkStart w:id="40" w:name="_Toc506906751"/>
      <w:bookmarkStart w:id="41" w:name="_Toc2091163"/>
      <w:r>
        <w:rPr>
          <w:rStyle w:val="berschrift1Zchn"/>
          <w:b/>
        </w:rPr>
        <w:lastRenderedPageBreak/>
        <w:t>§ 9</w:t>
      </w:r>
      <w:r w:rsidR="005524FE" w:rsidRPr="00E82922">
        <w:rPr>
          <w:rStyle w:val="berschrift1Zchn"/>
          <w:b/>
        </w:rPr>
        <w:br/>
        <w:t>Anerkennung von Studien- und Prüfungsleistungen und</w:t>
      </w:r>
      <w:r w:rsidR="00D66C37">
        <w:rPr>
          <w:rStyle w:val="berschrift1Zchn"/>
          <w:b/>
        </w:rPr>
        <w:t xml:space="preserve"> Anrechnung von</w:t>
      </w:r>
      <w:r w:rsidR="005524FE" w:rsidRPr="00E82922">
        <w:rPr>
          <w:rStyle w:val="berschrift1Zchn"/>
          <w:b/>
        </w:rPr>
        <w:t xml:space="preserve"> </w:t>
      </w:r>
      <w:r w:rsidR="005524FE">
        <w:rPr>
          <w:rStyle w:val="berschrift1Zchn"/>
          <w:b/>
        </w:rPr>
        <w:br/>
      </w:r>
      <w:r w:rsidR="005524FE" w:rsidRPr="00E82922">
        <w:rPr>
          <w:rStyle w:val="berschrift1Zchn"/>
          <w:b/>
        </w:rPr>
        <w:t xml:space="preserve">außerhalb der Hochschule erworbenen </w:t>
      </w:r>
      <w:r w:rsidR="005524FE" w:rsidRPr="00E82922">
        <w:t>Qualifikationen</w:t>
      </w:r>
      <w:bookmarkEnd w:id="40"/>
      <w:bookmarkEnd w:id="41"/>
    </w:p>
    <w:p w14:paraId="2AA4606E" w14:textId="5D07593A" w:rsidR="005524FE" w:rsidRDefault="005524FE" w:rsidP="005524FE">
      <w:pPr>
        <w:rPr>
          <w:rFonts w:cs="Arial"/>
        </w:rPr>
      </w:pPr>
      <w:r>
        <w:rPr>
          <w:rFonts w:cs="Arial"/>
        </w:rPr>
        <w:t>Für die Anerkennung von Studien- und Prüfungsleistungen und</w:t>
      </w:r>
      <w:r w:rsidR="00D66C37">
        <w:rPr>
          <w:rFonts w:cs="Arial"/>
        </w:rPr>
        <w:t xml:space="preserve"> der Anrechnung von</w:t>
      </w:r>
      <w:r>
        <w:rPr>
          <w:rFonts w:cs="Arial"/>
        </w:rPr>
        <w:t xml:space="preserve"> außerhalb der Hochschule erworbenen Qualifikationen gelten die Bestimmungen der </w:t>
      </w:r>
      <w:r w:rsidR="003F2621" w:rsidRPr="003F2621">
        <w:rPr>
          <w:rFonts w:cs="Arial"/>
        </w:rPr>
        <w:t>Teil-Rahmenprüfungsordnung</w:t>
      </w:r>
      <w:r w:rsidR="003F2621">
        <w:rPr>
          <w:rFonts w:cs="Arial"/>
        </w:rPr>
        <w:t xml:space="preserve"> </w:t>
      </w:r>
      <w:r w:rsidR="003F2621" w:rsidRPr="003F2621">
        <w:rPr>
          <w:rFonts w:cs="Arial"/>
        </w:rPr>
        <w:t xml:space="preserve">der </w:t>
      </w:r>
      <w:proofErr w:type="gramStart"/>
      <w:r w:rsidR="003F2621" w:rsidRPr="003F2621">
        <w:rPr>
          <w:rFonts w:cs="Arial"/>
        </w:rPr>
        <w:t>Johannes Gutenberg-Universität</w:t>
      </w:r>
      <w:proofErr w:type="gramEnd"/>
      <w:r w:rsidR="003F2621" w:rsidRPr="003F2621">
        <w:rPr>
          <w:rFonts w:cs="Arial"/>
        </w:rPr>
        <w:t xml:space="preserve"> Mainz</w:t>
      </w:r>
      <w:r w:rsidR="003F2621">
        <w:rPr>
          <w:rFonts w:cs="Arial"/>
        </w:rPr>
        <w:t xml:space="preserve"> </w:t>
      </w:r>
      <w:r w:rsidR="003F2621" w:rsidRPr="003F2621">
        <w:rPr>
          <w:rFonts w:cs="Arial"/>
        </w:rPr>
        <w:t>für die Anerkennung von Studien-</w:t>
      </w:r>
      <w:r w:rsidR="003F2621">
        <w:rPr>
          <w:rFonts w:cs="Arial"/>
        </w:rPr>
        <w:t xml:space="preserve"> </w:t>
      </w:r>
      <w:r w:rsidR="003F2621" w:rsidRPr="003F2621">
        <w:rPr>
          <w:rFonts w:cs="Arial"/>
        </w:rPr>
        <w:t>und Prüfungsleistungen</w:t>
      </w:r>
      <w:r w:rsidR="003F2621">
        <w:rPr>
          <w:rFonts w:cs="Arial"/>
        </w:rPr>
        <w:t xml:space="preserve"> </w:t>
      </w:r>
      <w:r w:rsidR="003F2621" w:rsidRPr="003F2621">
        <w:rPr>
          <w:rFonts w:cs="Arial"/>
        </w:rPr>
        <w:t>und</w:t>
      </w:r>
      <w:r w:rsidR="003F2621">
        <w:rPr>
          <w:rFonts w:cs="Arial"/>
        </w:rPr>
        <w:t xml:space="preserve"> </w:t>
      </w:r>
      <w:r w:rsidR="003F2621" w:rsidRPr="003F2621">
        <w:rPr>
          <w:rFonts w:cs="Arial"/>
        </w:rPr>
        <w:t>Studienabschlüssen sowie für die Anrechnung von</w:t>
      </w:r>
      <w:r w:rsidR="003F2621">
        <w:rPr>
          <w:rFonts w:cs="Arial"/>
        </w:rPr>
        <w:t xml:space="preserve"> </w:t>
      </w:r>
      <w:r w:rsidR="003F2621" w:rsidRPr="003F2621">
        <w:rPr>
          <w:rFonts w:cs="Arial"/>
        </w:rPr>
        <w:t>außerhalb der Hochschule erworbenen Qualifikationen</w:t>
      </w:r>
      <w:r w:rsidR="003F2621">
        <w:rPr>
          <w:rFonts w:cs="Arial"/>
        </w:rPr>
        <w:t xml:space="preserve"> </w:t>
      </w:r>
      <w:r w:rsidR="003F2621" w:rsidRPr="003F2621">
        <w:rPr>
          <w:rFonts w:cs="Arial"/>
        </w:rPr>
        <w:t>(Anerkennungssatzung</w:t>
      </w:r>
      <w:r w:rsidR="003F2621">
        <w:rPr>
          <w:rFonts w:cs="Arial"/>
        </w:rPr>
        <w:t xml:space="preserve">) </w:t>
      </w:r>
      <w:r>
        <w:rPr>
          <w:rFonts w:cs="Arial"/>
        </w:rPr>
        <w:t>in d</w:t>
      </w:r>
      <w:r w:rsidR="000C44B7">
        <w:rPr>
          <w:rFonts w:cs="Arial"/>
        </w:rPr>
        <w:t>er aktuell gültigen Fassung.</w:t>
      </w:r>
    </w:p>
    <w:p w14:paraId="648FE7E0" w14:textId="79343B22" w:rsidR="005524FE" w:rsidRPr="00601E79" w:rsidRDefault="005524FE" w:rsidP="005524FE"/>
    <w:p w14:paraId="55A9EC68" w14:textId="403B2DF2" w:rsidR="00E82922" w:rsidRDefault="00DA67A6" w:rsidP="00601E79">
      <w:pPr>
        <w:pStyle w:val="berschrift1"/>
      </w:pPr>
      <w:bookmarkStart w:id="42" w:name="_Toc321319991"/>
      <w:bookmarkStart w:id="43" w:name="_Toc306884971"/>
      <w:bookmarkStart w:id="44" w:name="_Toc2091164"/>
      <w:r>
        <w:t>§ 10</w:t>
      </w:r>
      <w:r w:rsidR="00E82922">
        <w:br/>
        <w:t xml:space="preserve">Meldung und Zulassung zur </w:t>
      </w:r>
      <w:r w:rsidR="000A130E">
        <w:t>Bachelor</w:t>
      </w:r>
      <w:r w:rsidR="00E82922">
        <w:t>prüfung</w:t>
      </w:r>
      <w:bookmarkEnd w:id="42"/>
      <w:bookmarkEnd w:id="43"/>
      <w:bookmarkEnd w:id="44"/>
    </w:p>
    <w:p w14:paraId="72DF2327" w14:textId="26B871D1" w:rsidR="00E82922" w:rsidRDefault="00E82922" w:rsidP="00601E79">
      <w:pPr>
        <w:rPr>
          <w:rFonts w:cs="Arial"/>
        </w:rPr>
      </w:pPr>
      <w:r>
        <w:rPr>
          <w:rFonts w:cs="Arial"/>
        </w:rPr>
        <w:t xml:space="preserve">(1) Der Antrag auf Zulassung zur </w:t>
      </w:r>
      <w:r w:rsidR="000A130E">
        <w:rPr>
          <w:rFonts w:cs="Arial"/>
        </w:rPr>
        <w:t>Bachelor</w:t>
      </w:r>
      <w:r>
        <w:rPr>
          <w:rFonts w:cs="Arial"/>
        </w:rPr>
        <w:t>prüfung gilt mit der Meldung zur ersten Modulprüfung bzw. zur ersten Modulteilprüfung innerhalb der vom Prüfungsausschuss bekannt gegebenen Frist als gestellt.</w:t>
      </w:r>
    </w:p>
    <w:p w14:paraId="7554730B" w14:textId="732E8191" w:rsidR="00E82922" w:rsidRDefault="00E82922" w:rsidP="00E82922">
      <w:pPr>
        <w:pStyle w:val="Textkrper"/>
        <w:spacing w:line="280" w:lineRule="exact"/>
        <w:rPr>
          <w:rFonts w:cs="Arial"/>
          <w:szCs w:val="20"/>
        </w:rPr>
      </w:pPr>
      <w:r>
        <w:rPr>
          <w:rFonts w:cs="Arial"/>
          <w:szCs w:val="20"/>
        </w:rPr>
        <w:t xml:space="preserve">(2) </w:t>
      </w:r>
      <w:r w:rsidRPr="00144252">
        <w:rPr>
          <w:rFonts w:cs="Arial"/>
          <w:szCs w:val="20"/>
        </w:rPr>
        <w:t xml:space="preserve">Sofern nicht bereits mit dem Antrag auf Zulassung zum Studium erfolgt, sind dem Antrag auf Zulassung </w:t>
      </w:r>
      <w:r>
        <w:rPr>
          <w:rFonts w:cs="Arial"/>
          <w:szCs w:val="20"/>
        </w:rPr>
        <w:t xml:space="preserve">zur </w:t>
      </w:r>
      <w:r w:rsidR="000A130E">
        <w:rPr>
          <w:rFonts w:cs="Arial"/>
          <w:szCs w:val="20"/>
        </w:rPr>
        <w:t>Bachelor</w:t>
      </w:r>
      <w:r>
        <w:rPr>
          <w:rFonts w:cs="Arial"/>
          <w:szCs w:val="20"/>
        </w:rPr>
        <w:t xml:space="preserve">prüfung </w:t>
      </w:r>
      <w:r w:rsidRPr="00144252">
        <w:rPr>
          <w:rFonts w:cs="Arial"/>
          <w:szCs w:val="20"/>
        </w:rPr>
        <w:t>beizufügen:</w:t>
      </w:r>
    </w:p>
    <w:p w14:paraId="43CE7225" w14:textId="0BE8F195" w:rsidR="00E82922" w:rsidRDefault="003B2E86" w:rsidP="003B2E86">
      <w:pPr>
        <w:numPr>
          <w:ilvl w:val="0"/>
          <w:numId w:val="29"/>
        </w:numPr>
        <w:tabs>
          <w:tab w:val="clear" w:pos="1945"/>
        </w:tabs>
        <w:ind w:left="709" w:hanging="425"/>
        <w:rPr>
          <w:rFonts w:cs="Arial"/>
        </w:rPr>
      </w:pPr>
      <w:r>
        <w:rPr>
          <w:rFonts w:cs="Arial"/>
        </w:rPr>
        <w:t xml:space="preserve">eine Erklärung darüber, ob die </w:t>
      </w:r>
      <w:r w:rsidR="00E82922">
        <w:rPr>
          <w:rFonts w:cs="Arial"/>
        </w:rPr>
        <w:t xml:space="preserve">oder der </w:t>
      </w:r>
      <w:r>
        <w:rPr>
          <w:rFonts w:cs="Arial"/>
        </w:rPr>
        <w:t xml:space="preserve">Studierende </w:t>
      </w:r>
      <w:r w:rsidR="00E82922">
        <w:rPr>
          <w:rFonts w:cs="Arial"/>
        </w:rPr>
        <w:t xml:space="preserve">bereits eine </w:t>
      </w:r>
      <w:r w:rsidR="000A130E">
        <w:rPr>
          <w:rFonts w:cs="Arial"/>
        </w:rPr>
        <w:t>Bachelor</w:t>
      </w:r>
      <w:r w:rsidR="00E82922">
        <w:rPr>
          <w:rFonts w:cs="Arial"/>
        </w:rPr>
        <w:t xml:space="preserve">prüfung im </w:t>
      </w:r>
      <w:r w:rsidR="000A130E">
        <w:rPr>
          <w:rFonts w:cs="Arial"/>
        </w:rPr>
        <w:t>Bachelor</w:t>
      </w:r>
      <w:r w:rsidR="00E82922">
        <w:rPr>
          <w:rFonts w:cs="Arial"/>
        </w:rPr>
        <w:t>studiengang</w:t>
      </w:r>
      <w:r w:rsidR="00E82922">
        <w:rPr>
          <w:rFonts w:cs="Arial"/>
          <w:color w:val="FF0000"/>
        </w:rPr>
        <w:t xml:space="preserve"> ▀ </w:t>
      </w:r>
      <w:r w:rsidR="00E82922">
        <w:rPr>
          <w:rFonts w:cs="Arial"/>
        </w:rPr>
        <w:t>an einer Hochschule in Deutschland endgültig nicht bestanden hat oder ob sie oder er sich in einem nicht abgeschlossenen Prüfungsverfahren an einer Hochschule in Deutschland oder im Ausland befindet,</w:t>
      </w:r>
    </w:p>
    <w:p w14:paraId="61FDC6BD" w14:textId="56861DAA" w:rsidR="00E82922" w:rsidRDefault="00E82922" w:rsidP="003B2E86">
      <w:pPr>
        <w:numPr>
          <w:ilvl w:val="0"/>
          <w:numId w:val="29"/>
        </w:numPr>
        <w:tabs>
          <w:tab w:val="clear" w:pos="1945"/>
        </w:tabs>
        <w:ind w:left="709" w:hanging="425"/>
        <w:rPr>
          <w:rFonts w:cs="Arial"/>
        </w:rPr>
      </w:pPr>
      <w:r>
        <w:rPr>
          <w:rFonts w:cs="Arial"/>
        </w:rPr>
        <w:t>eine Erklärung darüber, ob und ggf</w:t>
      </w:r>
      <w:r w:rsidR="008F525D">
        <w:rPr>
          <w:rFonts w:cs="Arial"/>
        </w:rPr>
        <w:t xml:space="preserve">. wie oft die </w:t>
      </w:r>
      <w:r w:rsidR="008A436A">
        <w:rPr>
          <w:rFonts w:cs="Arial"/>
        </w:rPr>
        <w:t xml:space="preserve">oder der </w:t>
      </w:r>
      <w:r w:rsidR="008F525D">
        <w:rPr>
          <w:rFonts w:cs="Arial"/>
        </w:rPr>
        <w:t>Studierende</w:t>
      </w:r>
      <w:r w:rsidR="008A436A">
        <w:rPr>
          <w:rFonts w:cs="Arial"/>
        </w:rPr>
        <w:t xml:space="preserve"> bereits Prü</w:t>
      </w:r>
      <w:r>
        <w:rPr>
          <w:rFonts w:cs="Arial"/>
        </w:rPr>
        <w:t xml:space="preserve">fungsleistungen und prüfungsrelevante Studienleistungen im </w:t>
      </w:r>
      <w:r w:rsidR="000A130E">
        <w:rPr>
          <w:rFonts w:cs="Arial"/>
        </w:rPr>
        <w:t>Bachelor</w:t>
      </w:r>
      <w:r>
        <w:rPr>
          <w:rFonts w:cs="Arial"/>
        </w:rPr>
        <w:t xml:space="preserve">studiengang </w:t>
      </w:r>
      <w:r>
        <w:rPr>
          <w:rFonts w:cs="Arial"/>
          <w:color w:val="FF0000"/>
        </w:rPr>
        <w:t>▀</w:t>
      </w:r>
      <w:r>
        <w:rPr>
          <w:rFonts w:cs="Arial"/>
        </w:rPr>
        <w:t xml:space="preserve"> oder in </w:t>
      </w:r>
      <w:r w:rsidRPr="000048A7">
        <w:rPr>
          <w:rFonts w:cs="Arial"/>
        </w:rPr>
        <w:t>denselben Fächern oder Modulen</w:t>
      </w:r>
      <w:r>
        <w:rPr>
          <w:rFonts w:cs="Arial"/>
        </w:rPr>
        <w:t xml:space="preserve"> eines anderen Studienganges an einer Hochschule in Deutschland oder im Ausland ni</w:t>
      </w:r>
      <w:r w:rsidR="008F525D">
        <w:rPr>
          <w:rFonts w:cs="Arial"/>
        </w:rPr>
        <w:t xml:space="preserve">cht bestanden hat, </w:t>
      </w:r>
    </w:p>
    <w:p w14:paraId="722CF09A" w14:textId="0987FA06" w:rsidR="008F525D" w:rsidRDefault="008F525D" w:rsidP="003B2E86">
      <w:pPr>
        <w:numPr>
          <w:ilvl w:val="0"/>
          <w:numId w:val="29"/>
        </w:numPr>
        <w:tabs>
          <w:tab w:val="clear" w:pos="1945"/>
        </w:tabs>
        <w:ind w:left="709" w:hanging="425"/>
        <w:rPr>
          <w:rFonts w:cs="Arial"/>
        </w:rPr>
      </w:pPr>
      <w:r>
        <w:rPr>
          <w:rFonts w:cs="Arial"/>
        </w:rPr>
        <w:t>gegebenenfalls Nachweise über bereits erbrachte Studien- oder Prüfungsleistungen, die in den Studiengang eingebracht werden sollen oder die zu einer Fachsemestereinstufung geführt haben.</w:t>
      </w:r>
    </w:p>
    <w:p w14:paraId="5FBE1D92" w14:textId="56D67817" w:rsidR="00E82922" w:rsidRDefault="0086564D" w:rsidP="00E82922">
      <w:pPr>
        <w:pStyle w:val="Textkrper"/>
        <w:spacing w:line="280" w:lineRule="exact"/>
        <w:rPr>
          <w:rFonts w:cs="Arial"/>
          <w:szCs w:val="20"/>
        </w:rPr>
      </w:pPr>
      <w:r>
        <w:rPr>
          <w:rFonts w:cs="Arial"/>
          <w:szCs w:val="20"/>
        </w:rPr>
        <w:t xml:space="preserve">Im Falle eines gleichzeitigen Studiums in einem anderen Studiengang </w:t>
      </w:r>
      <w:r w:rsidR="008F525D">
        <w:rPr>
          <w:rFonts w:cs="Arial"/>
          <w:szCs w:val="20"/>
        </w:rPr>
        <w:t xml:space="preserve">hat die </w:t>
      </w:r>
      <w:r w:rsidR="00E82922">
        <w:rPr>
          <w:rFonts w:cs="Arial"/>
          <w:szCs w:val="20"/>
        </w:rPr>
        <w:t xml:space="preserve">oder der </w:t>
      </w:r>
      <w:r w:rsidR="008F525D">
        <w:rPr>
          <w:rFonts w:cs="Arial"/>
          <w:szCs w:val="20"/>
        </w:rPr>
        <w:t xml:space="preserve">Studierende </w:t>
      </w:r>
      <w:r w:rsidR="00E82922">
        <w:rPr>
          <w:rFonts w:cs="Arial"/>
          <w:szCs w:val="20"/>
        </w:rPr>
        <w:t xml:space="preserve">zu versichern, dass sie oder er dem Prüfungsausschuss den Beginn und Abschluss des Prüfungsverfahrens sowie das Nichtbestehen von Prüfungen und Leistungsüberprüfungen in dem anderen Studiengang unverzüglich schriftlich mitteilen wird. </w:t>
      </w:r>
      <w:r w:rsidR="00E82922" w:rsidRPr="00164B4E">
        <w:rPr>
          <w:rFonts w:cs="Arial"/>
          <w:szCs w:val="20"/>
        </w:rPr>
        <w:t>Der Prüfungsausschuss ist dazu berechtigt, eine Bescheinigung der abgebenden Hochschule zu verlangen, wonach nach dortigem Recht der Studien- und Prüfungsanspruch in demselben oder einem vergleichbaren Studiengang nicht endgültig verloren ist („Un</w:t>
      </w:r>
      <w:r w:rsidR="008F525D">
        <w:rPr>
          <w:rFonts w:cs="Arial"/>
          <w:szCs w:val="20"/>
        </w:rPr>
        <w:t>bedenklichkeitsbescheinigung“).</w:t>
      </w:r>
    </w:p>
    <w:p w14:paraId="1B814CDF" w14:textId="54945461" w:rsidR="00E82922" w:rsidRDefault="00E82922" w:rsidP="00601E79">
      <w:pPr>
        <w:rPr>
          <w:rFonts w:cs="Arial"/>
        </w:rPr>
      </w:pPr>
      <w:r>
        <w:rPr>
          <w:rFonts w:cs="Arial"/>
        </w:rPr>
        <w:t xml:space="preserve">(3) Die Zulassung zur </w:t>
      </w:r>
      <w:r w:rsidR="000A130E">
        <w:rPr>
          <w:rFonts w:cs="Arial"/>
        </w:rPr>
        <w:t>Bachelor</w:t>
      </w:r>
      <w:r>
        <w:rPr>
          <w:rFonts w:cs="Arial"/>
        </w:rPr>
        <w:t>prüfung wird abgelehnt, wenn</w:t>
      </w:r>
    </w:p>
    <w:p w14:paraId="4A6ED0E4" w14:textId="65A1AE97" w:rsidR="00E82922" w:rsidRDefault="00E82922" w:rsidP="008F525D">
      <w:pPr>
        <w:numPr>
          <w:ilvl w:val="0"/>
          <w:numId w:val="21"/>
        </w:numPr>
        <w:tabs>
          <w:tab w:val="clear" w:pos="780"/>
        </w:tabs>
        <w:ind w:left="709" w:hanging="425"/>
        <w:rPr>
          <w:rFonts w:cs="Arial"/>
        </w:rPr>
      </w:pPr>
      <w:r>
        <w:rPr>
          <w:rFonts w:cs="Arial"/>
        </w:rPr>
        <w:t xml:space="preserve">der Antrag auf Zulassung nicht fristgemäß vorgelegt wurde, </w:t>
      </w:r>
    </w:p>
    <w:p w14:paraId="1850986B" w14:textId="61C2BBA3" w:rsidR="00E82922" w:rsidRDefault="00E82922" w:rsidP="008F525D">
      <w:pPr>
        <w:numPr>
          <w:ilvl w:val="0"/>
          <w:numId w:val="21"/>
        </w:numPr>
        <w:tabs>
          <w:tab w:val="clear" w:pos="780"/>
        </w:tabs>
        <w:ind w:left="709" w:hanging="425"/>
        <w:rPr>
          <w:rFonts w:cs="Arial"/>
        </w:rPr>
      </w:pPr>
      <w:r w:rsidRPr="00E82922">
        <w:rPr>
          <w:rFonts w:cs="Arial"/>
        </w:rPr>
        <w:t>die Unterlagen gemäß Absatz 2 unvollständig sind</w:t>
      </w:r>
      <w:r w:rsidR="008F525D">
        <w:rPr>
          <w:rFonts w:cs="Arial"/>
        </w:rPr>
        <w:t xml:space="preserve"> und auch nach Setzung einer Nachfrist nicht vollständig vorgelegt werden</w:t>
      </w:r>
      <w:r>
        <w:rPr>
          <w:rFonts w:cs="Arial"/>
        </w:rPr>
        <w:t>,</w:t>
      </w:r>
      <w:r w:rsidRPr="00E82922">
        <w:rPr>
          <w:rFonts w:cs="Arial"/>
        </w:rPr>
        <w:t xml:space="preserve"> </w:t>
      </w:r>
    </w:p>
    <w:p w14:paraId="66F3EF53" w14:textId="68F7F7AD" w:rsidR="00E82922" w:rsidRPr="00E82922" w:rsidRDefault="008F525D" w:rsidP="008F525D">
      <w:pPr>
        <w:numPr>
          <w:ilvl w:val="0"/>
          <w:numId w:val="21"/>
        </w:numPr>
        <w:tabs>
          <w:tab w:val="clear" w:pos="780"/>
        </w:tabs>
        <w:ind w:left="709" w:hanging="425"/>
        <w:rPr>
          <w:rFonts w:cs="Arial"/>
        </w:rPr>
      </w:pPr>
      <w:r>
        <w:rPr>
          <w:rFonts w:cs="Arial"/>
        </w:rPr>
        <w:t xml:space="preserve">die </w:t>
      </w:r>
      <w:r w:rsidR="00E82922" w:rsidRPr="00E82922">
        <w:rPr>
          <w:rFonts w:cs="Arial"/>
        </w:rPr>
        <w:t xml:space="preserve">oder der </w:t>
      </w:r>
      <w:r>
        <w:rPr>
          <w:rFonts w:cs="Arial"/>
        </w:rPr>
        <w:t>Studierende</w:t>
      </w:r>
      <w:r w:rsidR="00E82922" w:rsidRPr="00E82922">
        <w:rPr>
          <w:rFonts w:cs="Arial"/>
        </w:rPr>
        <w:t xml:space="preserve"> nicht im </w:t>
      </w:r>
      <w:r w:rsidR="000A130E">
        <w:rPr>
          <w:rFonts w:cs="Arial"/>
        </w:rPr>
        <w:t>Bachelor</w:t>
      </w:r>
      <w:r w:rsidR="00E82922" w:rsidRPr="00E82922">
        <w:rPr>
          <w:rFonts w:cs="Arial"/>
        </w:rPr>
        <w:t xml:space="preserve">studiengang </w:t>
      </w:r>
      <w:r w:rsidR="00E82922" w:rsidRPr="00E82922">
        <w:rPr>
          <w:rFonts w:cs="Arial"/>
          <w:color w:val="FF0000"/>
        </w:rPr>
        <w:t xml:space="preserve">▀ </w:t>
      </w:r>
      <w:r w:rsidR="00E82922" w:rsidRPr="00E82922">
        <w:rPr>
          <w:rFonts w:cs="Arial"/>
        </w:rPr>
        <w:t xml:space="preserve">an der </w:t>
      </w:r>
      <w:proofErr w:type="gramStart"/>
      <w:r w:rsidR="00E82922" w:rsidRPr="00E82922">
        <w:rPr>
          <w:rFonts w:cs="Arial"/>
        </w:rPr>
        <w:t>Johannes Gutenberg-Universität</w:t>
      </w:r>
      <w:proofErr w:type="gramEnd"/>
      <w:r w:rsidR="00E82922" w:rsidRPr="00E82922">
        <w:rPr>
          <w:rFonts w:cs="Arial"/>
        </w:rPr>
        <w:t xml:space="preserve"> Mainz eingeschrieben </w:t>
      </w:r>
      <w:r>
        <w:rPr>
          <w:rFonts w:cs="Arial"/>
        </w:rPr>
        <w:t xml:space="preserve">oder beurlaubt </w:t>
      </w:r>
      <w:r w:rsidR="00E82922" w:rsidRPr="00E82922">
        <w:rPr>
          <w:rFonts w:cs="Arial"/>
        </w:rPr>
        <w:t>ist</w:t>
      </w:r>
      <w:r w:rsidR="00E82922">
        <w:rPr>
          <w:rFonts w:cs="Arial"/>
        </w:rPr>
        <w:t xml:space="preserve">, </w:t>
      </w:r>
    </w:p>
    <w:p w14:paraId="5762E608" w14:textId="77777777" w:rsidR="008F525D" w:rsidRDefault="008F525D" w:rsidP="006A3F12">
      <w:pPr>
        <w:numPr>
          <w:ilvl w:val="0"/>
          <w:numId w:val="21"/>
        </w:numPr>
        <w:tabs>
          <w:tab w:val="clear" w:pos="780"/>
        </w:tabs>
        <w:ind w:left="709" w:hanging="425"/>
        <w:rPr>
          <w:rFonts w:cs="Arial"/>
        </w:rPr>
      </w:pPr>
      <w:r w:rsidRPr="008F525D">
        <w:rPr>
          <w:rFonts w:cs="Arial"/>
        </w:rPr>
        <w:t xml:space="preserve">die </w:t>
      </w:r>
      <w:r w:rsidR="00E82922" w:rsidRPr="008F525D">
        <w:rPr>
          <w:rFonts w:cs="Arial"/>
        </w:rPr>
        <w:t xml:space="preserve">oder der </w:t>
      </w:r>
      <w:r w:rsidRPr="008F525D">
        <w:rPr>
          <w:rFonts w:cs="Arial"/>
        </w:rPr>
        <w:t xml:space="preserve">Studierende </w:t>
      </w:r>
      <w:r>
        <w:rPr>
          <w:rFonts w:cs="Arial"/>
        </w:rPr>
        <w:t>den Prüfungsanspruch für ein Modul nach Absatz 2 Buchstabe b oder für den jeweiligen Studiengang endgültig verloren hat oder die in Absatz 2 Buchstabe a genannte Prüfung endgültig nicht bestanden hat,</w:t>
      </w:r>
    </w:p>
    <w:p w14:paraId="3E60EFFE" w14:textId="06F36AA0" w:rsidR="008F525D" w:rsidRDefault="008F525D" w:rsidP="006A3F12">
      <w:pPr>
        <w:numPr>
          <w:ilvl w:val="0"/>
          <w:numId w:val="21"/>
        </w:numPr>
        <w:tabs>
          <w:tab w:val="clear" w:pos="780"/>
        </w:tabs>
        <w:ind w:left="709" w:hanging="425"/>
        <w:rPr>
          <w:rFonts w:cs="Arial"/>
        </w:rPr>
      </w:pPr>
      <w:r>
        <w:rPr>
          <w:rFonts w:cs="Arial"/>
        </w:rPr>
        <w:lastRenderedPageBreak/>
        <w:t xml:space="preserve">die oder der Studierende wegen der Berücksichtigung von Fehlversuchen gemäß </w:t>
      </w:r>
      <w:r w:rsidRPr="006A3F12">
        <w:rPr>
          <w:rFonts w:cs="Arial"/>
        </w:rPr>
        <w:t>§ 18</w:t>
      </w:r>
      <w:r>
        <w:rPr>
          <w:rFonts w:cs="Arial"/>
        </w:rPr>
        <w:t xml:space="preserve"> </w:t>
      </w:r>
      <w:r w:rsidRPr="006A3F12">
        <w:rPr>
          <w:rFonts w:cs="Arial"/>
        </w:rPr>
        <w:t>Abs. 4</w:t>
      </w:r>
      <w:r>
        <w:rPr>
          <w:rFonts w:cs="Arial"/>
        </w:rPr>
        <w:t xml:space="preserve"> keine Möglichkeit mehr zur Erbringung von Prüfungsleistungen hat, die für das Bestehen der </w:t>
      </w:r>
      <w:r w:rsidR="0062185A">
        <w:rPr>
          <w:rFonts w:cs="Arial"/>
        </w:rPr>
        <w:t>Bachelor</w:t>
      </w:r>
      <w:r>
        <w:rPr>
          <w:rFonts w:cs="Arial"/>
        </w:rPr>
        <w:t xml:space="preserve">prüfung erforderlich sind. </w:t>
      </w:r>
    </w:p>
    <w:p w14:paraId="24388BC1" w14:textId="562C6F93" w:rsidR="00E82922" w:rsidRDefault="00E82922" w:rsidP="00E82922">
      <w:pPr>
        <w:rPr>
          <w:rFonts w:cs="Arial"/>
        </w:rPr>
      </w:pPr>
      <w:r>
        <w:rPr>
          <w:rFonts w:cs="Arial"/>
        </w:rPr>
        <w:t xml:space="preserve">Wird die Zulassung zur Prüfung aufgrund der </w:t>
      </w:r>
      <w:r w:rsidR="006A3F12">
        <w:rPr>
          <w:rFonts w:cs="Arial"/>
        </w:rPr>
        <w:t>Nummer 4 oder 5</w:t>
      </w:r>
      <w:r>
        <w:rPr>
          <w:rFonts w:cs="Arial"/>
        </w:rPr>
        <w:t xml:space="preserve"> abgelehnt, ist </w:t>
      </w:r>
      <w:r w:rsidRPr="00164B4E">
        <w:rPr>
          <w:rFonts w:cs="Arial"/>
        </w:rPr>
        <w:t>die Einschreibung aufzuhe</w:t>
      </w:r>
      <w:r>
        <w:rPr>
          <w:rFonts w:cs="Arial"/>
        </w:rPr>
        <w:t>ben.</w:t>
      </w:r>
    </w:p>
    <w:p w14:paraId="220955C1" w14:textId="77777777" w:rsidR="008F525D" w:rsidRDefault="008F525D" w:rsidP="008F525D">
      <w:pPr>
        <w:pStyle w:val="Textkrper"/>
        <w:spacing w:line="280" w:lineRule="exact"/>
        <w:rPr>
          <w:rFonts w:cs="Arial"/>
          <w:szCs w:val="20"/>
        </w:rPr>
      </w:pPr>
      <w:r>
        <w:rPr>
          <w:rFonts w:cs="Arial"/>
          <w:szCs w:val="20"/>
        </w:rPr>
        <w:t xml:space="preserve">(4) Eine Ablehnung der Zulassung ist der oder dem Studierenden unter Angabe der Gründe schriftlich oder elektronisch mitzuteilen. Dem Bescheid ist eine Rechtsbehelfsbelehrung </w:t>
      </w:r>
      <w:r w:rsidRPr="00684321">
        <w:rPr>
          <w:rFonts w:cs="Arial"/>
          <w:szCs w:val="20"/>
        </w:rPr>
        <w:t>beizufügen</w:t>
      </w:r>
      <w:r w:rsidRPr="00684321">
        <w:t>.</w:t>
      </w:r>
    </w:p>
    <w:p w14:paraId="0F63E48B" w14:textId="77777777" w:rsidR="00E82922" w:rsidRDefault="00E82922" w:rsidP="00601E79">
      <w:pPr>
        <w:rPr>
          <w:rFonts w:cs="Arial"/>
        </w:rPr>
      </w:pPr>
    </w:p>
    <w:p w14:paraId="0643547C" w14:textId="32C8064D" w:rsidR="00E82922" w:rsidRDefault="008F525D" w:rsidP="00601E79">
      <w:pPr>
        <w:pStyle w:val="berschrift1"/>
      </w:pPr>
      <w:bookmarkStart w:id="45" w:name="_Toc321319992"/>
      <w:bookmarkStart w:id="46" w:name="_Toc306884972"/>
      <w:bookmarkStart w:id="47" w:name="_Toc2091165"/>
      <w:r>
        <w:t>§ 11</w:t>
      </w:r>
      <w:r w:rsidR="00E82922">
        <w:br/>
        <w:t>Modulprüfungen</w:t>
      </w:r>
      <w:bookmarkEnd w:id="45"/>
      <w:bookmarkEnd w:id="46"/>
      <w:bookmarkEnd w:id="47"/>
    </w:p>
    <w:p w14:paraId="600CBE0F" w14:textId="44E58F30" w:rsidR="00E82922" w:rsidRDefault="00E82922" w:rsidP="00E82922">
      <w:pPr>
        <w:pStyle w:val="Textkrper"/>
        <w:spacing w:line="280" w:lineRule="exact"/>
        <w:rPr>
          <w:rFonts w:cs="Arial"/>
          <w:szCs w:val="20"/>
        </w:rPr>
      </w:pPr>
      <w:r w:rsidRPr="004F69A1">
        <w:rPr>
          <w:rFonts w:cs="Arial"/>
          <w:szCs w:val="20"/>
        </w:rPr>
        <w:t xml:space="preserve">(1) Die Modulprüfungen werden studienbegleitend erbracht; sie schließen das jeweilige Modul ab. </w:t>
      </w:r>
      <w:r w:rsidR="00D32D4F">
        <w:rPr>
          <w:rFonts w:cs="Arial"/>
          <w:szCs w:val="20"/>
        </w:rPr>
        <w:t xml:space="preserve">Durch die Modulprüfung soll die </w:t>
      </w:r>
      <w:r w:rsidRPr="004F69A1">
        <w:rPr>
          <w:rFonts w:cs="Arial"/>
          <w:szCs w:val="20"/>
        </w:rPr>
        <w:t xml:space="preserve">oder der </w:t>
      </w:r>
      <w:r w:rsidR="00D32D4F">
        <w:rPr>
          <w:rFonts w:cs="Arial"/>
          <w:szCs w:val="20"/>
        </w:rPr>
        <w:t>Studierende</w:t>
      </w:r>
      <w:r w:rsidRPr="004F69A1">
        <w:rPr>
          <w:rFonts w:cs="Arial"/>
          <w:szCs w:val="20"/>
        </w:rPr>
        <w:t xml:space="preserve"> nachweisen, dass sie oder er die </w:t>
      </w:r>
      <w:r w:rsidR="00D32D4F">
        <w:rPr>
          <w:rFonts w:cs="Arial"/>
          <w:szCs w:val="20"/>
        </w:rPr>
        <w:t>Lernziele des Moduls erreicht hat</w:t>
      </w:r>
      <w:r w:rsidRPr="004F69A1">
        <w:rPr>
          <w:rFonts w:cs="Arial"/>
          <w:szCs w:val="20"/>
        </w:rPr>
        <w:t xml:space="preserve">. </w:t>
      </w:r>
      <w:r w:rsidR="00D32D4F" w:rsidRPr="0022101B">
        <w:rPr>
          <w:rFonts w:cs="Arial"/>
        </w:rPr>
        <w:t xml:space="preserve">Gegenstand der Modulprüfungen sind grundsätzlich die </w:t>
      </w:r>
      <w:r w:rsidR="00D32D4F">
        <w:rPr>
          <w:rFonts w:cs="Arial"/>
        </w:rPr>
        <w:t xml:space="preserve">Inhalte bzw. die im Anhang </w:t>
      </w:r>
      <w:r w:rsidR="00D32D4F" w:rsidRPr="0022101B">
        <w:rPr>
          <w:rFonts w:cs="Arial"/>
        </w:rPr>
        <w:t xml:space="preserve">festgelegten Qualifikationsziele / Lernergebnisse des jeweiligen Moduls. </w:t>
      </w:r>
      <w:r w:rsidR="00D32D4F" w:rsidRPr="0022101B">
        <w:t>Eine exemplarische Auswahl von Prüfungsgebieten ist zulässig.</w:t>
      </w:r>
    </w:p>
    <w:p w14:paraId="7FBE8B8D" w14:textId="1B53D54E" w:rsidR="00D32D4F" w:rsidRPr="00E94738" w:rsidRDefault="00E82922" w:rsidP="00D32D4F">
      <w:pPr>
        <w:pStyle w:val="Textkrper"/>
        <w:spacing w:line="280" w:lineRule="exact"/>
        <w:rPr>
          <w:rFonts w:cs="Arial"/>
          <w:szCs w:val="20"/>
        </w:rPr>
      </w:pPr>
      <w:r>
        <w:rPr>
          <w:rFonts w:cs="Arial"/>
          <w:szCs w:val="20"/>
        </w:rPr>
        <w:t>(2) Eine Modulprüfung besteht grundsätzlich aus einer Prüfungsleistung.</w:t>
      </w:r>
      <w:r w:rsidRPr="001B1456">
        <w:rPr>
          <w:rFonts w:cs="Arial"/>
          <w:szCs w:val="20"/>
        </w:rPr>
        <w:t xml:space="preserve"> </w:t>
      </w:r>
      <w:r w:rsidRPr="009F29E2">
        <w:rPr>
          <w:rFonts w:cs="Arial"/>
          <w:szCs w:val="20"/>
        </w:rPr>
        <w:t>Sofern Studienleistungen gemäß Anhang in einem Modul zu erbringen sind, ist deren Bestehen</w:t>
      </w:r>
      <w:r>
        <w:rPr>
          <w:rFonts w:cs="Arial"/>
          <w:szCs w:val="20"/>
        </w:rPr>
        <w:t xml:space="preserve"> Voraussetzung für </w:t>
      </w:r>
      <w:r w:rsidRPr="009F29E2">
        <w:rPr>
          <w:rFonts w:cs="Arial"/>
          <w:szCs w:val="20"/>
        </w:rPr>
        <w:t>die Zulassung zur</w:t>
      </w:r>
      <w:r>
        <w:rPr>
          <w:rFonts w:cs="Arial"/>
          <w:szCs w:val="20"/>
        </w:rPr>
        <w:t xml:space="preserve"> Modulprüfung</w:t>
      </w:r>
      <w:r w:rsidRPr="009F29E2">
        <w:rPr>
          <w:rFonts w:cs="Arial"/>
          <w:szCs w:val="20"/>
        </w:rPr>
        <w:t xml:space="preserve">. Eine Zulassung </w:t>
      </w:r>
      <w:r w:rsidRPr="004F37D0">
        <w:rPr>
          <w:rFonts w:cs="Arial"/>
          <w:szCs w:val="20"/>
        </w:rPr>
        <w:t xml:space="preserve">unter Vorbehalt gemäß Absatz 5 bleibt davon unberührt. </w:t>
      </w:r>
      <w:r w:rsidR="00D32D4F" w:rsidRPr="004F37D0">
        <w:rPr>
          <w:rFonts w:cs="Arial"/>
          <w:szCs w:val="20"/>
        </w:rPr>
        <w:t xml:space="preserve">Modulübergreifende Prüfungen oder Modulteilprüfungen sind im begründeten Einzelfall zulässig. </w:t>
      </w:r>
      <w:bookmarkStart w:id="48" w:name="_Hlk184974058"/>
      <w:r w:rsidR="00D32D4F" w:rsidRPr="004F37D0">
        <w:rPr>
          <w:rFonts w:cs="Arial"/>
          <w:szCs w:val="20"/>
        </w:rPr>
        <w:t xml:space="preserve">Für modulübergreifende Prüfungen oder Modulteilprüfungen gelten die Bestimmungen gemäß den Absätzen 3 bis </w:t>
      </w:r>
      <w:r w:rsidR="00241891" w:rsidRPr="004F37D0">
        <w:rPr>
          <w:rFonts w:cs="Arial"/>
          <w:szCs w:val="20"/>
        </w:rPr>
        <w:t>10</w:t>
      </w:r>
      <w:r w:rsidR="00D32D4F" w:rsidRPr="004F37D0">
        <w:rPr>
          <w:rFonts w:cs="Arial"/>
          <w:szCs w:val="20"/>
        </w:rPr>
        <w:t xml:space="preserve"> und §§ 1</w:t>
      </w:r>
      <w:r w:rsidR="00241891" w:rsidRPr="004F37D0">
        <w:rPr>
          <w:rFonts w:cs="Arial"/>
          <w:szCs w:val="20"/>
        </w:rPr>
        <w:t>2</w:t>
      </w:r>
      <w:r w:rsidR="00D32D4F" w:rsidRPr="004F37D0">
        <w:rPr>
          <w:rFonts w:cs="Arial"/>
          <w:szCs w:val="20"/>
        </w:rPr>
        <w:t xml:space="preserve"> bis </w:t>
      </w:r>
      <w:r w:rsidR="00241891" w:rsidRPr="004F37D0">
        <w:rPr>
          <w:rFonts w:cs="Arial"/>
          <w:szCs w:val="20"/>
        </w:rPr>
        <w:t>14</w:t>
      </w:r>
      <w:r w:rsidR="00D32D4F" w:rsidRPr="004F37D0">
        <w:rPr>
          <w:rFonts w:cs="Arial"/>
          <w:szCs w:val="20"/>
        </w:rPr>
        <w:t xml:space="preserve"> entsprechend.</w:t>
      </w:r>
      <w:bookmarkEnd w:id="48"/>
      <w:r w:rsidR="00D32D4F" w:rsidRPr="004F37D0">
        <w:rPr>
          <w:rFonts w:cs="Arial"/>
          <w:szCs w:val="20"/>
        </w:rPr>
        <w:t xml:space="preserve"> Die Bewertung</w:t>
      </w:r>
      <w:r w:rsidR="00D32D4F" w:rsidRPr="000048A7">
        <w:rPr>
          <w:rFonts w:cs="Arial"/>
          <w:szCs w:val="20"/>
        </w:rPr>
        <w:t xml:space="preserve"> der Prüfungsleistungen und die Bildung der Modulnote </w:t>
      </w:r>
      <w:r w:rsidR="00D32D4F" w:rsidRPr="000048A7">
        <w:rPr>
          <w:rFonts w:cs="Arial"/>
        </w:rPr>
        <w:t xml:space="preserve">erfolgt gemäß § 17. </w:t>
      </w:r>
      <w:r w:rsidR="00D32D4F" w:rsidRPr="000048A7">
        <w:t>Module, die mit einer unbenoteten Leistungsüberprüfung abgeschlossen werden, sind im Anhang besonders gekennzeichnet.</w:t>
      </w:r>
    </w:p>
    <w:p w14:paraId="45C43B30" w14:textId="1F6B133A" w:rsidR="00E82922" w:rsidRDefault="00E82922" w:rsidP="00601E79">
      <w:pPr>
        <w:rPr>
          <w:rFonts w:cs="Arial"/>
        </w:rPr>
      </w:pPr>
      <w:r>
        <w:rPr>
          <w:rFonts w:cs="Arial"/>
        </w:rPr>
        <w:t xml:space="preserve">(3) </w:t>
      </w:r>
      <w:r w:rsidRPr="001B1456">
        <w:rPr>
          <w:rFonts w:cs="Arial"/>
        </w:rPr>
        <w:t xml:space="preserve">Die </w:t>
      </w:r>
      <w:r w:rsidRPr="004F37D0">
        <w:rPr>
          <w:rFonts w:cs="Arial"/>
        </w:rPr>
        <w:t xml:space="preserve">Modulprüfungen finden in mündlicher, schriftlicher oder praktischer Form gemäß den §§ 12 bis 14 statt. </w:t>
      </w:r>
      <w:r w:rsidR="00D32D4F" w:rsidRPr="004F37D0">
        <w:rPr>
          <w:rFonts w:cs="Arial"/>
        </w:rPr>
        <w:t xml:space="preserve">Die jeweilige Prüfungsart ergibt sich aus den Modulbeschreibungen im Anhang. Sofern im Anhang mehrere alternative Arten der Leistungsüberprüfung vorgesehen sind, gibt der Prüfungsausschuss die jeweilige Art spätestens zu Beginn der Vorlesungszeit bekannt. </w:t>
      </w:r>
      <w:r w:rsidRPr="004F37D0">
        <w:rPr>
          <w:rFonts w:cs="Arial"/>
        </w:rPr>
        <w:t>Andere als die in den §§ 12 bis 14 genannten Prüfungsarten sind nach Maßgabe des Anhangs zulässig, die Bestimmungen der §§ 12 bis 14 sind entsprechend anzuwenden</w:t>
      </w:r>
      <w:r w:rsidRPr="001B1456">
        <w:rPr>
          <w:rFonts w:cs="Arial"/>
        </w:rPr>
        <w:t>.</w:t>
      </w:r>
    </w:p>
    <w:p w14:paraId="647D7C39" w14:textId="29F751BC" w:rsidR="00D32D4F" w:rsidRDefault="00E82922" w:rsidP="00D32D4F">
      <w:pPr>
        <w:rPr>
          <w:rFonts w:cs="Arial"/>
        </w:rPr>
      </w:pPr>
      <w:r>
        <w:rPr>
          <w:rFonts w:cs="Arial"/>
        </w:rPr>
        <w:t xml:space="preserve">(4) Für die Teilnahme an Modulprüfungen ist eine fristgerechte und verbindliche Anmeldung </w:t>
      </w:r>
      <w:r w:rsidR="00D32D4F">
        <w:rPr>
          <w:rFonts w:cs="Arial"/>
        </w:rPr>
        <w:t>beim Prüfungsausschuss</w:t>
      </w:r>
      <w:r>
        <w:rPr>
          <w:rFonts w:cs="Arial"/>
        </w:rPr>
        <w:t xml:space="preserve"> erforderlich. </w:t>
      </w:r>
      <w:r w:rsidR="00D32D4F">
        <w:rPr>
          <w:rFonts w:cs="Arial"/>
        </w:rPr>
        <w:t xml:space="preserve">Die oder der Vorsitzende des Prüfungsausschusses setzt in Absprache mit den Prüferinnen oder </w:t>
      </w:r>
      <w:r w:rsidR="00D32D4F" w:rsidRPr="004F37D0">
        <w:rPr>
          <w:rFonts w:cs="Arial"/>
        </w:rPr>
        <w:t>Prüfern gemäß § 8 die jeweiligen</w:t>
      </w:r>
      <w:r w:rsidR="00D32D4F">
        <w:rPr>
          <w:rFonts w:cs="Arial"/>
        </w:rPr>
        <w:t xml:space="preserve"> Prüfungs- und Anmeldetermine fest.</w:t>
      </w:r>
      <w:r w:rsidR="00D32D4F" w:rsidRPr="00E94738">
        <w:rPr>
          <w:rFonts w:cs="Arial"/>
        </w:rPr>
        <w:t xml:space="preserve"> </w:t>
      </w:r>
      <w:r w:rsidR="00D32D4F">
        <w:rPr>
          <w:rFonts w:cs="Arial"/>
        </w:rPr>
        <w:t>Die Prüfungs- und Anmeldetermine werden zu Beginn des Semesters bekannt gemacht.</w:t>
      </w:r>
      <w:r w:rsidR="00D32D4F" w:rsidRPr="00E94738">
        <w:rPr>
          <w:rFonts w:cs="Arial"/>
        </w:rPr>
        <w:t xml:space="preserve"> </w:t>
      </w:r>
      <w:r w:rsidR="00D32D4F" w:rsidRPr="00EE7D0A">
        <w:rPr>
          <w:rFonts w:cs="Arial"/>
        </w:rPr>
        <w:t>Nach Ablauf der Anmeldefrist ist ein Rücktritt nur noch in begründeten Einzelfällen möglich</w:t>
      </w:r>
      <w:r w:rsidR="00D32D4F">
        <w:rPr>
          <w:rFonts w:cs="Arial"/>
        </w:rPr>
        <w:t>; insbesondere bei nachgewiesener Erkrankung, nachzuweisendem Fachwechsel, nachzuweisender Exmatrikulation oder nachzuweisendem Hochschulwechsel.</w:t>
      </w:r>
    </w:p>
    <w:p w14:paraId="158ED3E2" w14:textId="4765B5EB" w:rsidR="00E82922" w:rsidRDefault="00E82922" w:rsidP="00601E79">
      <w:pPr>
        <w:rPr>
          <w:rFonts w:cs="Arial"/>
        </w:rPr>
      </w:pPr>
      <w:r w:rsidRPr="001012E4">
        <w:rPr>
          <w:rFonts w:cs="Arial"/>
          <w:color w:val="000000"/>
        </w:rPr>
        <w:t xml:space="preserve">(5) </w:t>
      </w:r>
      <w:r>
        <w:rPr>
          <w:rFonts w:cs="Arial"/>
        </w:rPr>
        <w:t xml:space="preserve">Eine Modulprüfung kann in der Regel erst abgelegt werden, </w:t>
      </w:r>
      <w:r w:rsidR="00D32D4F">
        <w:rPr>
          <w:rFonts w:cs="Arial"/>
        </w:rPr>
        <w:t xml:space="preserve">wenn die </w:t>
      </w:r>
      <w:r w:rsidR="00097DA2">
        <w:rPr>
          <w:rFonts w:cs="Arial"/>
        </w:rPr>
        <w:t>für das</w:t>
      </w:r>
      <w:r w:rsidR="00D32D4F">
        <w:rPr>
          <w:rFonts w:cs="Arial"/>
        </w:rPr>
        <w:t xml:space="preserve"> Modul nach Maßgabe der Modulbeschreibung im Anhang erforderlichen Nachweise über die aktive Teilnahme oder Studienleistungen sowie Bestätigung der Anwesenheit erbracht wurden. </w:t>
      </w:r>
      <w:r w:rsidR="00D32D4F">
        <w:rPr>
          <w:rFonts w:cs="Arial"/>
          <w:color w:val="000000"/>
        </w:rPr>
        <w:t>S</w:t>
      </w:r>
      <w:r w:rsidR="00D32D4F" w:rsidRPr="001012E4">
        <w:rPr>
          <w:rFonts w:cs="Arial"/>
          <w:color w:val="000000"/>
        </w:rPr>
        <w:t>ind diese noch nicht vollständig erbr</w:t>
      </w:r>
      <w:r w:rsidR="00D32D4F">
        <w:rPr>
          <w:rFonts w:cs="Arial"/>
          <w:color w:val="000000"/>
        </w:rPr>
        <w:t xml:space="preserve">acht worden, ist eine Zulassung </w:t>
      </w:r>
      <w:r w:rsidR="00D32D4F" w:rsidRPr="001012E4">
        <w:rPr>
          <w:rFonts w:cs="Arial"/>
          <w:color w:val="000000"/>
        </w:rPr>
        <w:t xml:space="preserve">unter Vorbehalt möglich. </w:t>
      </w:r>
      <w:r w:rsidR="00D32D4F">
        <w:rPr>
          <w:rFonts w:cs="Arial"/>
        </w:rPr>
        <w:t>Über Ausnahmen entscheidet der Prüfungsausschuss.</w:t>
      </w:r>
    </w:p>
    <w:p w14:paraId="11BB089F" w14:textId="77777777" w:rsidR="00097DA2" w:rsidRDefault="00097DA2" w:rsidP="00097DA2">
      <w:pPr>
        <w:rPr>
          <w:rFonts w:cs="Arial"/>
        </w:rPr>
      </w:pPr>
      <w:r>
        <w:rPr>
          <w:rFonts w:cs="Arial"/>
        </w:rPr>
        <w:t>(6) Prüfungssprache ist Deutsch, sofern der Anhang keine andere Regelung vorsieht.</w:t>
      </w:r>
    </w:p>
    <w:p w14:paraId="4F46863D" w14:textId="77777777" w:rsidR="00097DA2" w:rsidRDefault="00097DA2" w:rsidP="00097DA2">
      <w:pPr>
        <w:rPr>
          <w:rFonts w:cs="Arial"/>
        </w:rPr>
      </w:pPr>
      <w:r>
        <w:rPr>
          <w:rFonts w:cs="Arial"/>
        </w:rPr>
        <w:lastRenderedPageBreak/>
        <w:t xml:space="preserve">(7) Wird die Prüfung gemäß Anhang </w:t>
      </w:r>
      <w:r w:rsidRPr="00995776">
        <w:rPr>
          <w:rFonts w:cs="Arial"/>
        </w:rPr>
        <w:t>verpflichtend in einer anderen Sprache durchgeführt</w:t>
      </w:r>
      <w:r>
        <w:rPr>
          <w:rFonts w:cs="Arial"/>
        </w:rPr>
        <w:t xml:space="preserve">, ist die Prüfung nicht bestanden, wenn sich </w:t>
      </w:r>
      <w:r w:rsidRPr="00995776">
        <w:rPr>
          <w:rFonts w:cs="Arial"/>
        </w:rPr>
        <w:t>die Sprachkenntnisse als nicht ausreichend</w:t>
      </w:r>
      <w:r>
        <w:rPr>
          <w:rFonts w:cs="Arial"/>
        </w:rPr>
        <w:t xml:space="preserve"> erweisen. E</w:t>
      </w:r>
      <w:r w:rsidRPr="00995776">
        <w:rPr>
          <w:rFonts w:cs="Arial"/>
        </w:rPr>
        <w:t>in Ausgleich durch andere Prüfungsbestandteile derselben Prüfung ist nicht zulässig.</w:t>
      </w:r>
    </w:p>
    <w:p w14:paraId="5F98C121" w14:textId="77777777" w:rsidR="00097DA2" w:rsidRPr="002B215D" w:rsidRDefault="00097DA2" w:rsidP="00097DA2">
      <w:pPr>
        <w:rPr>
          <w:rFonts w:cs="Arial"/>
        </w:rPr>
      </w:pPr>
      <w:r>
        <w:rPr>
          <w:rFonts w:cs="Arial"/>
        </w:rPr>
        <w:t xml:space="preserve">(8) </w:t>
      </w:r>
      <w:r w:rsidRPr="002B215D">
        <w:rPr>
          <w:rFonts w:cs="Arial"/>
        </w:rPr>
        <w:t xml:space="preserve">Auf </w:t>
      </w:r>
      <w:r>
        <w:rPr>
          <w:rFonts w:cs="Arial"/>
        </w:rPr>
        <w:t xml:space="preserve">Antrag </w:t>
      </w:r>
      <w:r w:rsidRPr="002B215D">
        <w:rPr>
          <w:rFonts w:cs="Arial"/>
        </w:rPr>
        <w:t xml:space="preserve">der </w:t>
      </w:r>
      <w:r>
        <w:rPr>
          <w:rFonts w:cs="Arial"/>
        </w:rPr>
        <w:t xml:space="preserve">oder des Studierenden </w:t>
      </w:r>
      <w:r w:rsidRPr="002B215D">
        <w:rPr>
          <w:rFonts w:cs="Arial"/>
        </w:rPr>
        <w:t xml:space="preserve">und mit Zustimmung der Prüferinnen oder Prüfer können einzelne </w:t>
      </w:r>
      <w:r>
        <w:rPr>
          <w:rFonts w:cs="Arial"/>
        </w:rPr>
        <w:t xml:space="preserve">mündliche oder </w:t>
      </w:r>
      <w:r w:rsidRPr="002B215D">
        <w:rPr>
          <w:rFonts w:cs="Arial"/>
        </w:rPr>
        <w:t>schriftliche Prüfungen in einer Frem</w:t>
      </w:r>
      <w:r>
        <w:rPr>
          <w:rFonts w:cs="Arial"/>
        </w:rPr>
        <w:t>dsprache abgehalten werden.</w:t>
      </w:r>
    </w:p>
    <w:p w14:paraId="32390386" w14:textId="2519B203" w:rsidR="005A14B8" w:rsidRDefault="00097DA2" w:rsidP="00097DA2">
      <w:pPr>
        <w:rPr>
          <w:rFonts w:cs="Arial"/>
        </w:rPr>
      </w:pPr>
      <w:r>
        <w:rPr>
          <w:rFonts w:cs="Arial"/>
        </w:rPr>
        <w:t>(9) M</w:t>
      </w:r>
      <w:r w:rsidRPr="007B0940">
        <w:rPr>
          <w:rFonts w:cs="Arial"/>
        </w:rPr>
        <w:t xml:space="preserve">ündliche </w:t>
      </w:r>
      <w:r>
        <w:rPr>
          <w:rFonts w:cs="Arial"/>
        </w:rPr>
        <w:t xml:space="preserve">und praktische Prüfungen können </w:t>
      </w:r>
      <w:r w:rsidRPr="007B0940">
        <w:rPr>
          <w:rFonts w:cs="Arial"/>
        </w:rPr>
        <w:t xml:space="preserve">auf Antrag der </w:t>
      </w:r>
      <w:r>
        <w:rPr>
          <w:rFonts w:cs="Arial"/>
        </w:rPr>
        <w:t xml:space="preserve">oder des Studierenden </w:t>
      </w:r>
      <w:r w:rsidRPr="007B0940">
        <w:rPr>
          <w:rFonts w:cs="Arial"/>
        </w:rPr>
        <w:t xml:space="preserve">in Form einer mündlichen </w:t>
      </w:r>
      <w:r>
        <w:rPr>
          <w:rFonts w:cs="Arial"/>
        </w:rPr>
        <w:t xml:space="preserve">oder praktischen </w:t>
      </w:r>
      <w:r w:rsidRPr="007B0940">
        <w:rPr>
          <w:rFonts w:cs="Arial"/>
        </w:rPr>
        <w:t xml:space="preserve">Fernprüfung angeboten werden. Auf die Regelungen der Ordnung der </w:t>
      </w:r>
      <w:proofErr w:type="gramStart"/>
      <w:r w:rsidRPr="007B0940">
        <w:rPr>
          <w:rFonts w:cs="Arial"/>
        </w:rPr>
        <w:t>Johannes Gutenberg-Universität</w:t>
      </w:r>
      <w:proofErr w:type="gramEnd"/>
      <w:r w:rsidRPr="007B0940">
        <w:rPr>
          <w:rFonts w:cs="Arial"/>
        </w:rPr>
        <w:t xml:space="preserve"> Mainz für die Durchführung von elektronischen Fernprüfungen (</w:t>
      </w:r>
      <w:r>
        <w:rPr>
          <w:rFonts w:cs="Arial"/>
        </w:rPr>
        <w:t>Fernprüfungsordnung) vom 22.12.2</w:t>
      </w:r>
      <w:r w:rsidRPr="007B0940">
        <w:rPr>
          <w:rFonts w:cs="Arial"/>
        </w:rPr>
        <w:t xml:space="preserve">2 </w:t>
      </w:r>
      <w:r>
        <w:rPr>
          <w:rFonts w:cs="Arial"/>
        </w:rPr>
        <w:t xml:space="preserve">in der aktuellen Fassung </w:t>
      </w:r>
      <w:r w:rsidRPr="007B0940">
        <w:rPr>
          <w:rFonts w:cs="Arial"/>
        </w:rPr>
        <w:t>wird verwiesen.</w:t>
      </w:r>
    </w:p>
    <w:p w14:paraId="65CED489" w14:textId="592A9E43" w:rsidR="00BF0B9F" w:rsidRDefault="00BF0B9F" w:rsidP="00097DA2">
      <w:pPr>
        <w:rPr>
          <w:rFonts w:cs="Arial"/>
        </w:rPr>
      </w:pPr>
      <w:r w:rsidRPr="00BF0B9F">
        <w:rPr>
          <w:rFonts w:cs="Arial"/>
        </w:rPr>
        <w:t xml:space="preserve">(10) Die Aus- und Abgabe der Hausarbeiten, Portfolios oder vergleichbarer schriftlicher </w:t>
      </w:r>
      <w:proofErr w:type="spellStart"/>
      <w:r w:rsidRPr="00BF0B9F">
        <w:rPr>
          <w:rFonts w:cs="Arial"/>
        </w:rPr>
        <w:t>Prü-fungen</w:t>
      </w:r>
      <w:proofErr w:type="spellEnd"/>
      <w:r w:rsidRPr="00BF0B9F">
        <w:rPr>
          <w:rFonts w:cs="Arial"/>
        </w:rPr>
        <w:t xml:space="preserve"> kann </w:t>
      </w:r>
      <w:r w:rsidR="00442444">
        <w:rPr>
          <w:rFonts w:cs="Arial"/>
        </w:rPr>
        <w:t xml:space="preserve">mit Zustimmung der Prüferin oder des Prüfers </w:t>
      </w:r>
      <w:r w:rsidRPr="00BF0B9F">
        <w:rPr>
          <w:rFonts w:cs="Arial"/>
        </w:rPr>
        <w:t>auch elektronisch erfolgen.</w:t>
      </w:r>
    </w:p>
    <w:p w14:paraId="6098F0C8" w14:textId="77777777" w:rsidR="00097DA2" w:rsidRDefault="00097DA2" w:rsidP="00097DA2"/>
    <w:p w14:paraId="5048F03D" w14:textId="3DCC0834" w:rsidR="000F3661" w:rsidRDefault="00097DA2" w:rsidP="00601E79">
      <w:pPr>
        <w:pStyle w:val="berschrift1"/>
      </w:pPr>
      <w:bookmarkStart w:id="49" w:name="_Toc157408902"/>
      <w:bookmarkStart w:id="50" w:name="_Toc321319993"/>
      <w:bookmarkStart w:id="51" w:name="_Toc306884973"/>
      <w:bookmarkStart w:id="52" w:name="_Toc2091166"/>
      <w:r>
        <w:t>§ 12</w:t>
      </w:r>
      <w:r w:rsidR="00D04E99">
        <w:br/>
        <w:t>Mündliche Modulp</w:t>
      </w:r>
      <w:r w:rsidR="000F3661">
        <w:t>rüfungen</w:t>
      </w:r>
      <w:bookmarkEnd w:id="49"/>
      <w:bookmarkEnd w:id="50"/>
      <w:bookmarkEnd w:id="51"/>
      <w:bookmarkEnd w:id="52"/>
      <w:r>
        <w:t>, Referate</w:t>
      </w:r>
    </w:p>
    <w:p w14:paraId="41F78A4A" w14:textId="06A635BD" w:rsidR="0009618E" w:rsidRPr="004F37D0" w:rsidRDefault="000F3661" w:rsidP="0009618E">
      <w:pPr>
        <w:rPr>
          <w:rFonts w:cs="Arial"/>
        </w:rPr>
      </w:pPr>
      <w:r>
        <w:rPr>
          <w:rFonts w:cs="Arial"/>
        </w:rPr>
        <w:t xml:space="preserve">(1) </w:t>
      </w:r>
      <w:r w:rsidR="0009618E" w:rsidRPr="0079523C">
        <w:rPr>
          <w:rFonts w:cs="Arial"/>
        </w:rPr>
        <w:t xml:space="preserve">Eine mündliche Prüfung ist ein </w:t>
      </w:r>
      <w:proofErr w:type="spellStart"/>
      <w:r w:rsidR="0009618E" w:rsidRPr="0079523C">
        <w:rPr>
          <w:rFonts w:cs="Arial"/>
        </w:rPr>
        <w:t>Prüfungsgespräch</w:t>
      </w:r>
      <w:proofErr w:type="spellEnd"/>
      <w:r w:rsidR="0009618E" w:rsidRPr="0079523C">
        <w:rPr>
          <w:rFonts w:cs="Arial"/>
        </w:rPr>
        <w:t xml:space="preserve">, </w:t>
      </w:r>
      <w:r w:rsidR="0009618E">
        <w:rPr>
          <w:rFonts w:cs="Arial"/>
        </w:rPr>
        <w:t xml:space="preserve">bei dem die oder der Studierende </w:t>
      </w:r>
      <w:r w:rsidR="0009618E" w:rsidRPr="0079523C">
        <w:rPr>
          <w:rFonts w:cs="Arial"/>
        </w:rPr>
        <w:t>nachweisen</w:t>
      </w:r>
      <w:r w:rsidR="0009618E">
        <w:rPr>
          <w:rFonts w:cs="Arial"/>
        </w:rPr>
        <w:t xml:space="preserve"> soll</w:t>
      </w:r>
      <w:r w:rsidR="0009618E" w:rsidRPr="0079523C">
        <w:rPr>
          <w:rFonts w:cs="Arial"/>
        </w:rPr>
        <w:t xml:space="preserve">, dass sie </w:t>
      </w:r>
      <w:r w:rsidR="0009618E">
        <w:rPr>
          <w:rFonts w:cs="Arial"/>
        </w:rPr>
        <w:t xml:space="preserve">oder er </w:t>
      </w:r>
      <w:r w:rsidR="0009618E" w:rsidRPr="0079523C">
        <w:rPr>
          <w:rFonts w:cs="Arial"/>
        </w:rPr>
        <w:t xml:space="preserve">die </w:t>
      </w:r>
      <w:r w:rsidR="0009618E">
        <w:rPr>
          <w:rFonts w:cs="Arial"/>
        </w:rPr>
        <w:t>Zusammenhä</w:t>
      </w:r>
      <w:r w:rsidR="0009618E" w:rsidRPr="0079523C">
        <w:rPr>
          <w:rFonts w:cs="Arial"/>
        </w:rPr>
        <w:t>nge</w:t>
      </w:r>
      <w:r w:rsidR="0009618E">
        <w:rPr>
          <w:rFonts w:cs="Arial"/>
        </w:rPr>
        <w:t xml:space="preserve"> des Prü</w:t>
      </w:r>
      <w:r w:rsidR="0009618E" w:rsidRPr="0079523C">
        <w:rPr>
          <w:rFonts w:cs="Arial"/>
        </w:rPr>
        <w:t xml:space="preserve">fungsgebietes erkennt und spezielle Fragestellungen einzuordnen vermag. </w:t>
      </w:r>
      <w:r w:rsidR="0009618E">
        <w:rPr>
          <w:rFonts w:cs="Arial"/>
        </w:rPr>
        <w:t xml:space="preserve">Mündliche Prüfungen werden vor mindestens zwei Prüferinnen oder Prüfern (Kollegialprüfung) oder vor einer Prüferin oder einem Prüfer in Gegenwart eines sachkundigen Beisitzenden </w:t>
      </w:r>
      <w:r w:rsidR="0009618E" w:rsidRPr="004F37D0">
        <w:rPr>
          <w:rFonts w:cs="Arial"/>
        </w:rPr>
        <w:t xml:space="preserve">gemäß § </w:t>
      </w:r>
      <w:r w:rsidR="004F37D0" w:rsidRPr="004F37D0">
        <w:rPr>
          <w:rFonts w:cs="Arial"/>
        </w:rPr>
        <w:t>8</w:t>
      </w:r>
      <w:r w:rsidR="0009618E" w:rsidRPr="004F37D0">
        <w:rPr>
          <w:rFonts w:cs="Arial"/>
        </w:rPr>
        <w:t xml:space="preserve"> Abs. 4 abgelegt.</w:t>
      </w:r>
    </w:p>
    <w:p w14:paraId="11FA75CA" w14:textId="77777777" w:rsidR="00F02BE3" w:rsidRPr="004F37D0" w:rsidRDefault="000F3661" w:rsidP="0009618E">
      <w:pPr>
        <w:rPr>
          <w:rFonts w:cs="Arial"/>
        </w:rPr>
      </w:pPr>
      <w:r w:rsidRPr="004F37D0">
        <w:rPr>
          <w:rFonts w:cs="Arial"/>
        </w:rPr>
        <w:t xml:space="preserve">(2) Die mündliche Prüfung kann als Einzel- oder Gruppenprüfung (max. vier </w:t>
      </w:r>
      <w:r w:rsidR="0009618E" w:rsidRPr="004F37D0">
        <w:rPr>
          <w:rFonts w:cs="Arial"/>
        </w:rPr>
        <w:t>Studierende</w:t>
      </w:r>
      <w:r w:rsidRPr="004F37D0">
        <w:rPr>
          <w:rFonts w:cs="Arial"/>
        </w:rPr>
        <w:t xml:space="preserve">) durchgeführt werden und dauert nach näherer Regelung im Anhang mindestens 15, höchstens 30 Minuten pro </w:t>
      </w:r>
      <w:r w:rsidR="0009618E" w:rsidRPr="004F37D0">
        <w:rPr>
          <w:rFonts w:cs="Arial"/>
        </w:rPr>
        <w:t>Studierenden</w:t>
      </w:r>
      <w:r w:rsidRPr="004F37D0">
        <w:rPr>
          <w:rFonts w:cs="Arial"/>
        </w:rPr>
        <w:t>. In begründeten Fällen können im Anhang auch abweichende Zeiten festgelegt werden. Ergibt sich aus den Prüfungsfragen die Notwendigkeit</w:t>
      </w:r>
      <w:r w:rsidRPr="004F37D0">
        <w:t>,</w:t>
      </w:r>
      <w:r w:rsidRPr="004F37D0">
        <w:rPr>
          <w:rFonts w:cs="Arial"/>
        </w:rPr>
        <w:t xml:space="preserve"> graphische oder rechnerische Darstellungen einzubeziehen, so sind </w:t>
      </w:r>
      <w:proofErr w:type="gramStart"/>
      <w:r w:rsidRPr="004F37D0">
        <w:rPr>
          <w:rFonts w:cs="Arial"/>
        </w:rPr>
        <w:t>diese Teil</w:t>
      </w:r>
      <w:proofErr w:type="gramEnd"/>
      <w:r w:rsidRPr="004F37D0">
        <w:rPr>
          <w:rFonts w:cs="Arial"/>
        </w:rPr>
        <w:t xml:space="preserve"> der mündlichen Prüfung. </w:t>
      </w:r>
    </w:p>
    <w:p w14:paraId="295A9A5A" w14:textId="782A8342" w:rsidR="000F3661" w:rsidRDefault="0009618E" w:rsidP="0009618E">
      <w:pPr>
        <w:rPr>
          <w:rFonts w:cs="Arial"/>
        </w:rPr>
      </w:pPr>
      <w:r w:rsidRPr="004F37D0">
        <w:rPr>
          <w:rFonts w:cs="Arial"/>
        </w:rPr>
        <w:t xml:space="preserve">(3) </w:t>
      </w:r>
      <w:r w:rsidR="000F3661" w:rsidRPr="004F37D0">
        <w:t>Vor der Festsetzung der Note hört die Prüferin oder der Prüfer die anderen an einer Kollegialprüfung mitwirkenden Prüferinnen oder Prüfer und Beisitzerinnen oder Beisitzer</w:t>
      </w:r>
      <w:r w:rsidR="000F3661" w:rsidRPr="004F37D0">
        <w:rPr>
          <w:rFonts w:cs="Arial"/>
        </w:rPr>
        <w:t xml:space="preserve">. Im Falle einer Kollegialprüfung sind die Prüferinnen und Prüfer gehalten, sich auf eine gemeinsame Note zu einigen. Kommt eine Einigung nicht zustande, wird das arithmetische Mittel aus den einzelnen Bewertungen der Prüferinnen und Prüfer gebildet. § 17 Abs. 3 ist anzuwenden. Das Ergebnis </w:t>
      </w:r>
      <w:r w:rsidRPr="004F37D0">
        <w:rPr>
          <w:rFonts w:cs="Arial"/>
        </w:rPr>
        <w:t xml:space="preserve">der mündlichen Prüfung ist der </w:t>
      </w:r>
      <w:r w:rsidR="000F3661" w:rsidRPr="004F37D0">
        <w:rPr>
          <w:rFonts w:cs="Arial"/>
        </w:rPr>
        <w:t xml:space="preserve">oder dem </w:t>
      </w:r>
      <w:r w:rsidRPr="004F37D0">
        <w:rPr>
          <w:rFonts w:cs="Arial"/>
        </w:rPr>
        <w:t xml:space="preserve">Studierenden </w:t>
      </w:r>
      <w:r w:rsidR="000F3661" w:rsidRPr="004F37D0">
        <w:rPr>
          <w:rFonts w:cs="Arial"/>
        </w:rPr>
        <w:t>im Anschluss an die mündl</w:t>
      </w:r>
      <w:r w:rsidRPr="004F37D0">
        <w:rPr>
          <w:rFonts w:cs="Arial"/>
        </w:rPr>
        <w:t>iche Prüfung bekannt zu geben und b</w:t>
      </w:r>
      <w:r w:rsidR="000F3661" w:rsidRPr="004F37D0">
        <w:rPr>
          <w:rFonts w:cs="Arial"/>
        </w:rPr>
        <w:t xml:space="preserve">ei Nichtbestehen </w:t>
      </w:r>
      <w:r w:rsidRPr="004F37D0">
        <w:rPr>
          <w:rFonts w:cs="Arial"/>
        </w:rPr>
        <w:t>näher zu begründen.</w:t>
      </w:r>
    </w:p>
    <w:p w14:paraId="77573868" w14:textId="77777777" w:rsidR="0009618E" w:rsidRDefault="0009618E" w:rsidP="0009618E">
      <w:pPr>
        <w:rPr>
          <w:rFonts w:cs="Arial"/>
        </w:rPr>
      </w:pPr>
      <w:r>
        <w:rPr>
          <w:rFonts w:cs="Arial"/>
        </w:rPr>
        <w:t xml:space="preserve">(4) Über den Verlauf jeder mündlichen Prüfung ist ein Protokoll anzufertigen. Darin sind die Namen </w:t>
      </w:r>
      <w:r w:rsidRPr="009D61C0">
        <w:rPr>
          <w:rFonts w:cs="Arial"/>
        </w:rPr>
        <w:t xml:space="preserve">der </w:t>
      </w:r>
      <w:r>
        <w:rPr>
          <w:rFonts w:cs="Arial"/>
        </w:rPr>
        <w:t>teilnehmenden Personen (Prüfende, Beisitzende, Protokollführende, Studierende), Beginn und Ende der mündlichen Prüfung, die wesentlichen Gegenstände der mündlichen Prüfung, die Prüfungsleistungen und die erteilten Noten aufzunehmen. Das Protokoll ist von den Prüfenden und den Beisitzenden zu unterzeichnen. Es</w:t>
      </w:r>
      <w:r w:rsidRPr="0057608E">
        <w:rPr>
          <w:rFonts w:cs="Arial"/>
        </w:rPr>
        <w:t xml:space="preserve"> ist unverzüglich nach Abschluss der Prüfung dem zuständigen Prüfungsamt zuzuleiten.</w:t>
      </w:r>
    </w:p>
    <w:p w14:paraId="7B332CF2" w14:textId="77777777" w:rsidR="0009618E" w:rsidRPr="00242AA6" w:rsidRDefault="0009618E" w:rsidP="0009618E">
      <w:bookmarkStart w:id="53" w:name="_Toc157408903"/>
      <w:r>
        <w:t>(5</w:t>
      </w:r>
      <w:r w:rsidRPr="00242AA6">
        <w:t xml:space="preserve">) Bei mündlichen Prüfungen können Studierende des betreffenden Fachbereichs auf Antrag als </w:t>
      </w:r>
      <w:r>
        <w:t>Zuhörende</w:t>
      </w:r>
      <w:r w:rsidRPr="00242AA6">
        <w:t xml:space="preserve"> a</w:t>
      </w:r>
      <w:r>
        <w:t xml:space="preserve">nwesend sein, sofern sich keine </w:t>
      </w:r>
      <w:r w:rsidRPr="00242AA6">
        <w:t xml:space="preserve">oder </w:t>
      </w:r>
      <w:r>
        <w:t xml:space="preserve">keiner der Studierenden </w:t>
      </w:r>
      <w:r w:rsidRPr="00242AA6">
        <w:t xml:space="preserve">bei der Meldung zur Prüfung dagegen ausspricht. </w:t>
      </w:r>
      <w:r>
        <w:t>Die Prüfenden entscheiden</w:t>
      </w:r>
      <w:r w:rsidRPr="00242AA6">
        <w:t xml:space="preserve"> über solche Anträge, die drei Wochen vor der mündlichen Prüfung beim Prüfungsausschuss eingereicht werden müssen, nach Maßgabe der vorhandenen Plätze. </w:t>
      </w:r>
      <w:r>
        <w:t>Studierende</w:t>
      </w:r>
      <w:r w:rsidRPr="00242AA6">
        <w:t xml:space="preserve"> </w:t>
      </w:r>
      <w:r>
        <w:t>der gleichen Prüfung im selben Prüfungszeitraum</w:t>
      </w:r>
      <w:r w:rsidRPr="00242AA6">
        <w:t xml:space="preserve"> sind als </w:t>
      </w:r>
      <w:r>
        <w:t>Zuhörende</w:t>
      </w:r>
      <w:r w:rsidRPr="00242AA6">
        <w:t xml:space="preserve"> ausgeschlossen. Wenn die ordnungsgemäße Durchführung </w:t>
      </w:r>
      <w:r w:rsidRPr="00242AA6">
        <w:lastRenderedPageBreak/>
        <w:t>der Prüfung gefährdet ist, kann auch noch während der Prüfung der Ausschluss der Studierenden erfolgen. Die Öffentlichkeit der Prüfung erstreckt sich nicht auf die Beratung und Bekanntgabe des Prüfungsergebnisses.</w:t>
      </w:r>
    </w:p>
    <w:p w14:paraId="75502810" w14:textId="77777777" w:rsidR="0009618E" w:rsidRDefault="0009618E" w:rsidP="0009618E">
      <w:pPr>
        <w:autoSpaceDE w:val="0"/>
        <w:autoSpaceDN w:val="0"/>
        <w:adjustRightInd w:val="0"/>
      </w:pPr>
      <w:r>
        <w:rPr>
          <w:rFonts w:cs="Arial"/>
        </w:rPr>
        <w:t>(6</w:t>
      </w:r>
      <w:r w:rsidRPr="1FBB60EF">
        <w:rPr>
          <w:rFonts w:cs="Arial"/>
        </w:rPr>
        <w:t xml:space="preserve">) Auf Antrag der </w:t>
      </w:r>
      <w:r>
        <w:rPr>
          <w:rFonts w:cs="Arial"/>
        </w:rPr>
        <w:t>Studierenden</w:t>
      </w:r>
      <w:r w:rsidRPr="1FBB60EF">
        <w:rPr>
          <w:rFonts w:cs="Arial"/>
        </w:rPr>
        <w:t xml:space="preserve"> kann die </w:t>
      </w:r>
      <w:r>
        <w:rPr>
          <w:rFonts w:cs="Arial"/>
        </w:rPr>
        <w:t xml:space="preserve">zentrale </w:t>
      </w:r>
      <w:r w:rsidRPr="1FBB60EF">
        <w:rPr>
          <w:rFonts w:cs="Arial"/>
        </w:rPr>
        <w:t xml:space="preserve">Gleichstellungsbeauftragte der </w:t>
      </w:r>
      <w:proofErr w:type="gramStart"/>
      <w:r w:rsidRPr="1FBB60EF">
        <w:rPr>
          <w:rFonts w:cs="Arial"/>
        </w:rPr>
        <w:t>Johannes Gutenberg-Universität</w:t>
      </w:r>
      <w:proofErr w:type="gramEnd"/>
      <w:r w:rsidRPr="1FBB60EF">
        <w:rPr>
          <w:rFonts w:cs="Arial"/>
        </w:rPr>
        <w:t xml:space="preserve"> Mainz oder die Gleichstellungsbeauftragte des Fachbereichs und auf Antrag Studierender mit Behinderung oder chronischer Erkrankung die oder der Beauftragte für die Belange von Studierenden </w:t>
      </w:r>
      <w:r>
        <w:rPr>
          <w:rFonts w:cs="Arial"/>
        </w:rPr>
        <w:t>mit Behinderung</w:t>
      </w:r>
      <w:r w:rsidRPr="1FBB60EF">
        <w:rPr>
          <w:rFonts w:cs="Arial"/>
        </w:rPr>
        <w:t xml:space="preserve"> oder chronischer Erkrankung an mündlichen Prüfungen teilnehmen.</w:t>
      </w:r>
    </w:p>
    <w:p w14:paraId="1F1DDA3C" w14:textId="5889C80A" w:rsidR="0009618E" w:rsidRDefault="0009618E" w:rsidP="0009618E">
      <w:pPr>
        <w:rPr>
          <w:rFonts w:cs="Arial"/>
        </w:rPr>
      </w:pPr>
      <w:r>
        <w:rPr>
          <w:rFonts w:cs="Arial"/>
        </w:rPr>
        <w:t xml:space="preserve">(7) Durch </w:t>
      </w:r>
      <w:r w:rsidRPr="00C43C3E">
        <w:rPr>
          <w:rFonts w:cs="Arial"/>
        </w:rPr>
        <w:t xml:space="preserve">Referate </w:t>
      </w:r>
      <w:r>
        <w:rPr>
          <w:rFonts w:cs="Arial"/>
        </w:rPr>
        <w:t>oder vergleichbare Leistungen soll die oder der Studierende nachweisen, dass sie oder er in der Lage ist, spezielle Fragestellungen aufzubereiten und präsentieren zu können. Referate und vergleichbare Leistungen finden in der Regel im Rahmen von Lehrveranstaltungen statt und</w:t>
      </w:r>
      <w:r w:rsidRPr="00C43C3E">
        <w:rPr>
          <w:rFonts w:cs="Arial"/>
        </w:rPr>
        <w:t xml:space="preserve"> werden in der Regel nur vor einer Prüferin oder einem Prüfer abgelegt</w:t>
      </w:r>
      <w:r>
        <w:rPr>
          <w:rFonts w:cs="Arial"/>
        </w:rPr>
        <w:t xml:space="preserve">; </w:t>
      </w:r>
      <w:r w:rsidRPr="004F37D0">
        <w:rPr>
          <w:rFonts w:cs="Arial"/>
        </w:rPr>
        <w:t>§</w:t>
      </w:r>
      <w:r w:rsidR="004F37D0" w:rsidRPr="004F37D0">
        <w:rPr>
          <w:rFonts w:cs="Arial"/>
        </w:rPr>
        <w:t xml:space="preserve"> </w:t>
      </w:r>
      <w:r w:rsidRPr="004F37D0">
        <w:rPr>
          <w:rFonts w:cs="Arial"/>
        </w:rPr>
        <w:t xml:space="preserve">13 Abs. </w:t>
      </w:r>
      <w:r w:rsidR="004F37D0" w:rsidRPr="004F37D0">
        <w:rPr>
          <w:rFonts w:cs="Arial"/>
        </w:rPr>
        <w:t>5</w:t>
      </w:r>
      <w:r w:rsidRPr="004F37D0">
        <w:rPr>
          <w:rFonts w:cs="Arial"/>
        </w:rPr>
        <w:t xml:space="preserve"> Satz 2 ist zu</w:t>
      </w:r>
      <w:r>
        <w:rPr>
          <w:rFonts w:cs="Arial"/>
        </w:rPr>
        <w:t xml:space="preserve"> beachten. Die Termine werden den Studierenden durch die Prüfenden rechtzeitig bekannt gegeben.</w:t>
      </w:r>
    </w:p>
    <w:p w14:paraId="77D50FA4" w14:textId="77777777" w:rsidR="000F3661" w:rsidRDefault="000F3661" w:rsidP="0073098A"/>
    <w:p w14:paraId="43C5F88B" w14:textId="5CC25C30" w:rsidR="000F3661" w:rsidRDefault="0009618E" w:rsidP="00601E79">
      <w:pPr>
        <w:pStyle w:val="berschrift1"/>
      </w:pPr>
      <w:bookmarkStart w:id="54" w:name="_Toc321319994"/>
      <w:bookmarkStart w:id="55" w:name="_Toc306884974"/>
      <w:bookmarkStart w:id="56" w:name="_Toc2091167"/>
      <w:r>
        <w:t>§ 13</w:t>
      </w:r>
      <w:r w:rsidR="000F3661">
        <w:br/>
        <w:t>Schriftliche Modulprüfungen</w:t>
      </w:r>
      <w:bookmarkEnd w:id="53"/>
      <w:bookmarkEnd w:id="54"/>
      <w:bookmarkEnd w:id="55"/>
      <w:bookmarkEnd w:id="56"/>
    </w:p>
    <w:p w14:paraId="0BC3100F" w14:textId="3731D44D" w:rsidR="001E5215" w:rsidRPr="00FE6612" w:rsidRDefault="001E5215" w:rsidP="001E5215">
      <w:pPr>
        <w:pStyle w:val="Textkrper"/>
        <w:spacing w:line="280" w:lineRule="exact"/>
        <w:rPr>
          <w:rFonts w:cs="Arial"/>
        </w:rPr>
      </w:pPr>
      <w:r>
        <w:rPr>
          <w:rFonts w:cs="Arial"/>
        </w:rPr>
        <w:t xml:space="preserve">(1) Unter einer Klausur ist die schriftliche Bearbeitung einer oder mehrerer von der Prüferin oder dem Prüfer gestellten Aufgaben zu verstehen, die mit den geläufigen Methoden des Faches, in begrenzter Zeit, mit in der Regel begrenzten Hilfsmitteln und unter Aufsicht zu erfolgen hat. Die Bearbeitungszeit beträgt nach näherer Regelung im Anhang mindestens 1 Stunde und höchstens 2 Stunden. In begründeten Fällen können im Anhang auch abweichende Zeiten festgelegt werden. Klausuren können in multimedial gestützter Form durchgeführt werden, sofern die Voraussetzungen hierfür </w:t>
      </w:r>
      <w:r w:rsidRPr="00FE6612">
        <w:rPr>
          <w:rFonts w:cs="Arial"/>
        </w:rPr>
        <w:t xml:space="preserve">gemäß Absatz </w:t>
      </w:r>
      <w:r w:rsidR="00FE6612" w:rsidRPr="00FE6612">
        <w:rPr>
          <w:rFonts w:cs="Arial"/>
        </w:rPr>
        <w:t>7</w:t>
      </w:r>
      <w:r w:rsidRPr="00FE6612">
        <w:rPr>
          <w:rFonts w:cs="Arial"/>
        </w:rPr>
        <w:t xml:space="preserve"> gegeben sind.</w:t>
      </w:r>
    </w:p>
    <w:p w14:paraId="553FDE41" w14:textId="4771086F" w:rsidR="001E5215" w:rsidRDefault="001E5215" w:rsidP="001E5215">
      <w:pPr>
        <w:rPr>
          <w:rFonts w:cs="Arial"/>
        </w:rPr>
      </w:pPr>
      <w:r w:rsidRPr="00FE6612">
        <w:rPr>
          <w:rFonts w:cs="Arial"/>
        </w:rPr>
        <w:t>(2) Unter einer Hausarbeit oder einer vergleichbaren schriftlichen Arbeit ist die Bearbeitung eines von der oder dem Prüfenden gestellten Themas mit den geläufigen Methoden des Faches in begrenzter Zeit zu verstehen. Das Thema sollte so gewählt werden, dass der zeitliche Gesamtaufwand für die Bearbeitung des Themas einer studentischen Arbeitsbelastung (im Sinne von § 5 Abs. 2 Satz 1) von insgesamt vier Wochen (Vollzeit) entspricht, begründete Ausnahmen davon können im Anhang geregelt</w:t>
      </w:r>
      <w:r w:rsidRPr="004F69A1">
        <w:rPr>
          <w:rFonts w:cs="Arial"/>
        </w:rPr>
        <w:t xml:space="preserve"> werden. </w:t>
      </w:r>
      <w:r>
        <w:rPr>
          <w:rFonts w:cs="Arial"/>
        </w:rPr>
        <w:t>Die</w:t>
      </w:r>
      <w:r w:rsidRPr="004F69A1">
        <w:rPr>
          <w:rFonts w:cs="Arial"/>
        </w:rPr>
        <w:t xml:space="preserve"> </w:t>
      </w:r>
      <w:r>
        <w:rPr>
          <w:rFonts w:cs="Arial"/>
        </w:rPr>
        <w:t>Hausarbeit</w:t>
      </w:r>
      <w:r w:rsidRPr="004F69A1">
        <w:rPr>
          <w:rFonts w:cs="Arial"/>
        </w:rPr>
        <w:t xml:space="preserve"> kann</w:t>
      </w:r>
      <w:r>
        <w:rPr>
          <w:rFonts w:cs="Arial"/>
        </w:rPr>
        <w:t xml:space="preserve"> mit schriftlicher Zustimmung der Prüferin oder des Prüfers auch als Gruppenprüfung angefertigt werden;</w:t>
      </w:r>
      <w:r w:rsidR="00FE6612">
        <w:rPr>
          <w:rFonts w:cs="Arial"/>
        </w:rPr>
        <w:t xml:space="preserve"> </w:t>
      </w:r>
      <w:r w:rsidR="00FE6612" w:rsidRPr="00215D0A">
        <w:rPr>
          <w:rFonts w:cs="Arial"/>
        </w:rPr>
        <w:t xml:space="preserve">§ 15 Abs. 8 (Einzelbeitrag) und § 19 Abs. 5 (Selbständigkeitserklärung) </w:t>
      </w:r>
      <w:r w:rsidRPr="008F7566">
        <w:rPr>
          <w:rFonts w:cs="Arial"/>
        </w:rPr>
        <w:t>gelten entsprechend</w:t>
      </w:r>
      <w:r w:rsidRPr="008F7566">
        <w:t>.</w:t>
      </w:r>
      <w:r w:rsidR="00442444">
        <w:rPr>
          <w:rFonts w:cs="Arial"/>
        </w:rPr>
        <w:t xml:space="preserve"> </w:t>
      </w:r>
    </w:p>
    <w:p w14:paraId="6469C0FF" w14:textId="00C032C6" w:rsidR="001E5215" w:rsidRDefault="001E5215" w:rsidP="001E5215">
      <w:pPr>
        <w:rPr>
          <w:rFonts w:cs="Arial"/>
        </w:rPr>
      </w:pPr>
      <w:r>
        <w:rPr>
          <w:rFonts w:cs="Arial"/>
        </w:rPr>
        <w:t xml:space="preserve">(3) Unter einer </w:t>
      </w:r>
      <w:r w:rsidRPr="008835DA">
        <w:rPr>
          <w:rFonts w:cs="Arial"/>
        </w:rPr>
        <w:t xml:space="preserve">Prüfung in Form eines Portfolios ist das selbständige Verfassen, Auswählen und Zusammenstellen einer begrenzten Zahl von schriftlichen Dokumenten über Themen eines </w:t>
      </w:r>
      <w:r>
        <w:rPr>
          <w:rFonts w:cs="Arial"/>
        </w:rPr>
        <w:t>Mo</w:t>
      </w:r>
      <w:r w:rsidRPr="008835DA">
        <w:rPr>
          <w:rFonts w:cs="Arial"/>
        </w:rPr>
        <w:t xml:space="preserve">duls </w:t>
      </w:r>
      <w:r>
        <w:rPr>
          <w:rFonts w:cs="Arial"/>
        </w:rPr>
        <w:t>oder aus</w:t>
      </w:r>
      <w:r w:rsidRPr="008835DA">
        <w:rPr>
          <w:rFonts w:cs="Arial"/>
        </w:rPr>
        <w:t xml:space="preserve"> den entsprechenden Lehrvera</w:t>
      </w:r>
      <w:r>
        <w:rPr>
          <w:rFonts w:cs="Arial"/>
        </w:rPr>
        <w:t xml:space="preserve">nstaltungen </w:t>
      </w:r>
      <w:r w:rsidRPr="008835DA">
        <w:rPr>
          <w:rFonts w:cs="Arial"/>
        </w:rPr>
        <w:t>zu verstehen. Ein Portfolio besteht aus einer Einleitung, einer Sammlung von Dokumenten und einer Reflexion.</w:t>
      </w:r>
      <w:r w:rsidRPr="002B460F">
        <w:rPr>
          <w:rFonts w:cs="Arial"/>
        </w:rPr>
        <w:t xml:space="preserve"> </w:t>
      </w:r>
      <w:r w:rsidRPr="00B102A9">
        <w:rPr>
          <w:rFonts w:cs="Arial"/>
        </w:rPr>
        <w:t xml:space="preserve">Das Portfolio kann mit </w:t>
      </w:r>
      <w:r>
        <w:rPr>
          <w:rFonts w:cs="Arial"/>
        </w:rPr>
        <w:t xml:space="preserve">schriftlicher </w:t>
      </w:r>
      <w:r w:rsidRPr="00B102A9">
        <w:rPr>
          <w:rFonts w:cs="Arial"/>
        </w:rPr>
        <w:t>Zustimmung der Prüferin oder des Prüfers auch als Gruppenprüfung</w:t>
      </w:r>
      <w:r>
        <w:rPr>
          <w:rFonts w:cs="Arial"/>
        </w:rPr>
        <w:t xml:space="preserve"> angefertigt werden; </w:t>
      </w:r>
      <w:r w:rsidR="00FE6612" w:rsidRPr="00215D0A">
        <w:rPr>
          <w:rFonts w:cs="Arial"/>
        </w:rPr>
        <w:t xml:space="preserve">§ 15 Abs. 8 (Einzelbeitrag) und § 19 Abs. 5 (Selbständigkeitserklärung) </w:t>
      </w:r>
      <w:r w:rsidRPr="008F7566">
        <w:rPr>
          <w:rFonts w:cs="Arial"/>
        </w:rPr>
        <w:t>gelten entsprechend.</w:t>
      </w:r>
    </w:p>
    <w:p w14:paraId="481DD353" w14:textId="5023D52E" w:rsidR="001E5215" w:rsidRPr="00897889" w:rsidRDefault="001E5215" w:rsidP="001E5215">
      <w:pPr>
        <w:rPr>
          <w:rFonts w:cs="Arial"/>
        </w:rPr>
      </w:pPr>
      <w:r w:rsidRPr="00897889">
        <w:rPr>
          <w:rFonts w:cs="Arial"/>
        </w:rPr>
        <w:t xml:space="preserve">(4) Take-Home-Prüfungen dienen der Feststellung, ob die Studierenden eigenständig in begrenzter Zeit und mit begrenzten Hilfsmitteln Aufgabenstellungen lösen und auf Basis des notwendigen Grundlagenwissens beziehungsweise unter Anwendung der geläufigen Methoden des Faches ein Problem erkennen und Wege zu einer schriftlichen Lösung finden können. Die Take-Home-Prüfung wird ohne Aufsicht abgelegt. Die Bearbeitungszeit beträgt nach näherer Regelung in der SPO mindestens 1 Stunde und höchstens 4 Stunden. Die Take-Home-Prüfung kann durch ein mündliches Prüfungsgespräch ergänzt </w:t>
      </w:r>
      <w:r w:rsidRPr="000955EF">
        <w:rPr>
          <w:rFonts w:cs="Arial"/>
        </w:rPr>
        <w:t>werden. § 1</w:t>
      </w:r>
      <w:r w:rsidR="000955EF" w:rsidRPr="000955EF">
        <w:rPr>
          <w:rFonts w:cs="Arial"/>
        </w:rPr>
        <w:t>2</w:t>
      </w:r>
      <w:r w:rsidRPr="000955EF">
        <w:rPr>
          <w:rFonts w:cs="Arial"/>
        </w:rPr>
        <w:t xml:space="preserve"> gilt</w:t>
      </w:r>
      <w:r w:rsidRPr="00897889">
        <w:rPr>
          <w:rFonts w:cs="Arial"/>
        </w:rPr>
        <w:t xml:space="preserve"> entsprechend. Wird die Take-Home-Prüfung um ein mündliches Prüfungsgespräch ergänzt, ist dieses mit </w:t>
      </w:r>
      <w:r w:rsidRPr="00897889">
        <w:rPr>
          <w:rFonts w:cs="Arial"/>
        </w:rPr>
        <w:lastRenderedPageBreak/>
        <w:t xml:space="preserve">allen Prüfungsteilnehmerinnen und -teilnehmern durchzuführen. Die Dauer des Gesprächs soll höchstens 15 Minuten </w:t>
      </w:r>
      <w:proofErr w:type="gramStart"/>
      <w:r w:rsidRPr="00897889">
        <w:rPr>
          <w:rFonts w:cs="Arial"/>
        </w:rPr>
        <w:t>pro Studierender</w:t>
      </w:r>
      <w:proofErr w:type="gramEnd"/>
      <w:r w:rsidRPr="00897889">
        <w:rPr>
          <w:rFonts w:cs="Arial"/>
        </w:rPr>
        <w:t xml:space="preserve"> oder Studierendem betragen. Das Gespräch ist Bestandteil der Take-Home-Prüfung und mit dieser gemeinsam zu benoten.</w:t>
      </w:r>
    </w:p>
    <w:p w14:paraId="36A6C813" w14:textId="2FFF8CC1" w:rsidR="000F3661" w:rsidRDefault="00563550" w:rsidP="000F3661">
      <w:pPr>
        <w:pStyle w:val="Textkrper"/>
        <w:spacing w:line="280" w:lineRule="exact"/>
        <w:rPr>
          <w:rFonts w:cs="Arial"/>
          <w:szCs w:val="20"/>
        </w:rPr>
      </w:pPr>
      <w:r>
        <w:rPr>
          <w:rFonts w:cs="Arial"/>
          <w:szCs w:val="20"/>
        </w:rPr>
        <w:t>(5</w:t>
      </w:r>
      <w:r w:rsidR="000F3661">
        <w:rPr>
          <w:rFonts w:cs="Arial"/>
          <w:szCs w:val="20"/>
        </w:rPr>
        <w:t xml:space="preserve">) Schriftliche Prüfungsleistungen werden in der Regel von einer Prüferin oder einem Prüfer bewertet. Im Falle der letzten Wiederholungsprüfung sind sie durch eine zweite Prüferin oder einen zweiten Prüfer zu bewerten. Bei einer Bewertung durch zwei Prüferinnen oder Prüfer errechnet sich die Note aus dem arithmetischen Mittel beider </w:t>
      </w:r>
      <w:r w:rsidR="000F3661" w:rsidRPr="000955EF">
        <w:rPr>
          <w:rFonts w:cs="Arial"/>
          <w:szCs w:val="20"/>
        </w:rPr>
        <w:t>Bewertungen. § 17 Abs. 3 gilt</w:t>
      </w:r>
      <w:r w:rsidR="000F3661">
        <w:rPr>
          <w:rFonts w:cs="Arial"/>
          <w:szCs w:val="20"/>
        </w:rPr>
        <w:t xml:space="preserve"> entsprechend. Das Bewertungsverfahren soll vier Wochen nicht überschreiten. Findet die Wiederholungsprüfung im selben Prüfungszeitraum statt, sind die Prüfungsergebnisse spätestens zwei Wochen, andernfalls vier Wochen, vor dem Wiederholungstermin bekannt zu geben.</w:t>
      </w:r>
    </w:p>
    <w:p w14:paraId="37564B4F" w14:textId="2A69982C" w:rsidR="000F3661" w:rsidRPr="000955EF" w:rsidRDefault="00563550" w:rsidP="00601E79">
      <w:pPr>
        <w:pStyle w:val="Textkrper-Zeileneinzug"/>
        <w:ind w:left="0"/>
      </w:pPr>
      <w:r>
        <w:t xml:space="preserve">(6) Ist </w:t>
      </w:r>
      <w:r w:rsidR="000F3661" w:rsidRPr="00F53957">
        <w:t xml:space="preserve">die zweite Wiederholung einer </w:t>
      </w:r>
      <w:r w:rsidR="008F799B">
        <w:t>Klausur</w:t>
      </w:r>
      <w:r w:rsidR="000F3661" w:rsidRPr="00F53957">
        <w:t xml:space="preserve"> nicht bestanden, findet hierzu eine mündliche Ergänzungsprüfung statt, we</w:t>
      </w:r>
      <w:r>
        <w:t xml:space="preserve">nn dies für das jeweilige Modul </w:t>
      </w:r>
      <w:r w:rsidR="000F3661" w:rsidRPr="00F53957">
        <w:t>im Anhang vorgesehen ist. Diese Ergänzungsprüfung ist grundsätzlich als Einzelprüfung abzuhalten und soll zwischen 15 und 45 Minuten dauern; sie ist zeitnah durchzuführen. Bei der mündlichen Ergänzungsprüfung wird ledigl</w:t>
      </w:r>
      <w:r>
        <w:t xml:space="preserve">ich darüber entschieden, ob die </w:t>
      </w:r>
      <w:r w:rsidR="000F3661" w:rsidRPr="00F53957">
        <w:t xml:space="preserve">oder der </w:t>
      </w:r>
      <w:r>
        <w:t>Studierende</w:t>
      </w:r>
      <w:r w:rsidR="000F3661" w:rsidRPr="00F53957">
        <w:t xml:space="preserve"> die Note 4,0 oder schlechter erhält. Eine mündliche Ergänzungsprüfu</w:t>
      </w:r>
      <w:r>
        <w:t xml:space="preserve">ng ist ausgeschlossen, wenn die </w:t>
      </w:r>
      <w:r w:rsidR="000F3661" w:rsidRPr="00F53957">
        <w:t xml:space="preserve">oder der </w:t>
      </w:r>
      <w:r>
        <w:t>Studierende</w:t>
      </w:r>
      <w:r w:rsidR="000F3661" w:rsidRPr="00F53957">
        <w:t xml:space="preserve"> an der Prüfung nicht teilgenommen hat oder wenn die Bewertung „nicht ausreichend“ </w:t>
      </w:r>
      <w:r w:rsidR="000F3661" w:rsidRPr="000955EF">
        <w:t>auf § 19 Abs. 3 beruht.</w:t>
      </w:r>
    </w:p>
    <w:p w14:paraId="29FC4A20" w14:textId="50CAD741" w:rsidR="00563550" w:rsidRDefault="00563550" w:rsidP="00563550">
      <w:pPr>
        <w:pStyle w:val="HTMLVorformatiert"/>
        <w:spacing w:after="120" w:line="280" w:lineRule="exact"/>
        <w:jc w:val="both"/>
        <w:rPr>
          <w:rFonts w:ascii="Arial" w:hAnsi="Arial" w:cs="Arial"/>
          <w:sz w:val="22"/>
        </w:rPr>
      </w:pPr>
      <w:r w:rsidRPr="000955EF">
        <w:rPr>
          <w:rFonts w:ascii="Arial" w:hAnsi="Arial" w:cs="Arial"/>
          <w:sz w:val="22"/>
        </w:rPr>
        <w:t>(7) Klausuren können in elektronischer Form durchgeführt werden (E-Klausuren). E-Klausuren sind zulässig, sofern sie dazu geeignet sind, den Nachweis gemäß § 13 Abs. 1 Satz</w:t>
      </w:r>
      <w:r>
        <w:rPr>
          <w:rFonts w:ascii="Arial" w:hAnsi="Arial" w:cs="Arial"/>
          <w:sz w:val="22"/>
        </w:rPr>
        <w:t xml:space="preserve"> </w:t>
      </w:r>
      <w:r w:rsidR="000955EF">
        <w:rPr>
          <w:rFonts w:ascii="Arial" w:hAnsi="Arial" w:cs="Arial"/>
          <w:sz w:val="22"/>
        </w:rPr>
        <w:t>1</w:t>
      </w:r>
      <w:r>
        <w:rPr>
          <w:rFonts w:ascii="Arial" w:hAnsi="Arial" w:cs="Arial"/>
          <w:sz w:val="22"/>
        </w:rPr>
        <w:t xml:space="preserve"> </w:t>
      </w:r>
      <w:r w:rsidRPr="00BE69E6">
        <w:rPr>
          <w:rFonts w:ascii="Arial" w:hAnsi="Arial" w:cs="Arial"/>
          <w:sz w:val="22"/>
        </w:rPr>
        <w:t>zu erbringen oder hierzu beizutragen; erforderlichenfalls können sie durch andere Prüfungsarten ergänzt werden.</w:t>
      </w:r>
      <w:r>
        <w:rPr>
          <w:rFonts w:ascii="Arial" w:hAnsi="Arial" w:cs="Arial"/>
          <w:sz w:val="22"/>
        </w:rPr>
        <w:t xml:space="preserve"> Prüfungsaufgaben für E-Klausuren werden in der Regel von zwei Prüfenden erarbeitet. Sie bestehen insbesondere in Freitextaufgaben, Lückentexten, Zuordnungsaufgaben. Multiple Choice-Fragen sind unter den Voraussetzungen </w:t>
      </w:r>
      <w:r w:rsidRPr="000955EF">
        <w:rPr>
          <w:rFonts w:ascii="Arial" w:hAnsi="Arial" w:cs="Arial"/>
          <w:sz w:val="22"/>
        </w:rPr>
        <w:t xml:space="preserve">gemäß Absatz </w:t>
      </w:r>
      <w:r w:rsidR="00241891" w:rsidRPr="000955EF">
        <w:rPr>
          <w:rFonts w:ascii="Arial" w:hAnsi="Arial" w:cs="Arial"/>
          <w:sz w:val="22"/>
        </w:rPr>
        <w:t>8</w:t>
      </w:r>
      <w:r w:rsidRPr="000955EF">
        <w:rPr>
          <w:rFonts w:ascii="Arial" w:hAnsi="Arial" w:cs="Arial"/>
          <w:sz w:val="22"/>
        </w:rPr>
        <w:t xml:space="preserve"> zulässig</w:t>
      </w:r>
      <w:r>
        <w:rPr>
          <w:rFonts w:ascii="Arial" w:hAnsi="Arial" w:cs="Arial"/>
          <w:sz w:val="22"/>
        </w:rPr>
        <w:t xml:space="preserve">. Vor der Durchführung von E-Klausuren ist sicherzustellen, dass die elektronischen Daten eindeutig identifiziert sowie unverwechselbar und dauerhaft den Studierenden zugeordnet werden können. </w:t>
      </w:r>
      <w:r w:rsidRPr="00BE69E6">
        <w:rPr>
          <w:rFonts w:ascii="Arial" w:hAnsi="Arial" w:cs="Arial"/>
          <w:sz w:val="22"/>
        </w:rPr>
        <w:t xml:space="preserve">Über den Prüfungsverlauf ist ein Protokoll anzufertigen, in das mindestens die Namen der Protokollführerin oder des Protokollführers sowie der Studierenden, Beginn und Ende der Prüfung sowie eventuelle </w:t>
      </w:r>
      <w:r>
        <w:rPr>
          <w:rFonts w:ascii="Arial" w:hAnsi="Arial" w:cs="Arial"/>
          <w:sz w:val="22"/>
        </w:rPr>
        <w:t xml:space="preserve">besondere </w:t>
      </w:r>
      <w:commentRangeStart w:id="57"/>
      <w:r>
        <w:rPr>
          <w:rFonts w:ascii="Arial" w:hAnsi="Arial" w:cs="Arial"/>
          <w:sz w:val="22"/>
        </w:rPr>
        <w:t xml:space="preserve">Vorkommnisse </w:t>
      </w:r>
      <w:commentRangeEnd w:id="57"/>
      <w:r w:rsidR="005A7FDD">
        <w:rPr>
          <w:rStyle w:val="Kommentarzeichen"/>
          <w:rFonts w:ascii="Arial" w:eastAsia="Times New Roman" w:hAnsi="Arial" w:cs="Times New Roman"/>
          <w:lang w:val="x-none" w:eastAsia="x-none"/>
        </w:rPr>
        <w:commentReference w:id="57"/>
      </w:r>
      <w:r w:rsidRPr="00BE69E6">
        <w:rPr>
          <w:rFonts w:ascii="Arial" w:hAnsi="Arial" w:cs="Arial"/>
          <w:sz w:val="22"/>
        </w:rPr>
        <w:t xml:space="preserve">aufzunehmen sind. Den Studierenden ist gemäß den </w:t>
      </w:r>
      <w:r w:rsidRPr="00832D00">
        <w:rPr>
          <w:rFonts w:ascii="Arial" w:hAnsi="Arial" w:cs="Arial"/>
          <w:sz w:val="22"/>
        </w:rPr>
        <w:t xml:space="preserve">Bestimmungen </w:t>
      </w:r>
      <w:r w:rsidRPr="000955EF">
        <w:rPr>
          <w:rFonts w:ascii="Arial" w:hAnsi="Arial" w:cs="Arial"/>
          <w:sz w:val="22"/>
        </w:rPr>
        <w:t>des § 2</w:t>
      </w:r>
      <w:r w:rsidR="000955EF" w:rsidRPr="000955EF">
        <w:rPr>
          <w:rFonts w:ascii="Arial" w:hAnsi="Arial" w:cs="Arial"/>
          <w:sz w:val="22"/>
        </w:rPr>
        <w:t>3</w:t>
      </w:r>
      <w:r w:rsidRPr="000955EF">
        <w:rPr>
          <w:rFonts w:ascii="Arial" w:hAnsi="Arial" w:cs="Arial"/>
          <w:sz w:val="22"/>
        </w:rPr>
        <w:t xml:space="preserve"> M</w:t>
      </w:r>
      <w:r w:rsidRPr="00832D00">
        <w:rPr>
          <w:rFonts w:ascii="Arial" w:hAnsi="Arial" w:cs="Arial"/>
          <w:sz w:val="22"/>
        </w:rPr>
        <w:t>öglichkeit der Einsichtnahme</w:t>
      </w:r>
      <w:r w:rsidRPr="00BE69E6">
        <w:rPr>
          <w:rFonts w:ascii="Arial" w:hAnsi="Arial" w:cs="Arial"/>
          <w:sz w:val="22"/>
        </w:rPr>
        <w:t xml:space="preserve"> in die E-Klausur sowie das von ihnen erzielte Ergebnis zu gewähren. Die Aufgabenstellung einschließlich einer Musterlösung, das Bewertungsschema, die einzelnen Prüfungsergebnisse sowie das Protokoll sind gemäß den gesetzlichen Bestimmungen zu archivieren.</w:t>
      </w:r>
    </w:p>
    <w:p w14:paraId="36B8DC94" w14:textId="7C7E96DB" w:rsidR="000F3661" w:rsidRPr="00241891" w:rsidRDefault="000F3661" w:rsidP="00563550">
      <w:pPr>
        <w:pStyle w:val="HTMLVorformatiert"/>
        <w:spacing w:after="120" w:line="280" w:lineRule="exact"/>
        <w:jc w:val="both"/>
        <w:rPr>
          <w:rFonts w:ascii="Arial" w:hAnsi="Arial" w:cs="Arial"/>
          <w:sz w:val="22"/>
        </w:rPr>
      </w:pPr>
      <w:commentRangeStart w:id="58"/>
      <w:r w:rsidRPr="00241891">
        <w:rPr>
          <w:rFonts w:ascii="Arial" w:hAnsi="Arial" w:cs="Arial"/>
          <w:sz w:val="22"/>
        </w:rPr>
        <w:t>(</w:t>
      </w:r>
      <w:r w:rsidR="00563550" w:rsidRPr="00241891">
        <w:rPr>
          <w:rFonts w:ascii="Arial" w:hAnsi="Arial" w:cs="Arial"/>
          <w:sz w:val="22"/>
        </w:rPr>
        <w:t>8</w:t>
      </w:r>
      <w:r w:rsidRPr="00241891">
        <w:rPr>
          <w:rFonts w:ascii="Arial" w:hAnsi="Arial" w:cs="Arial"/>
          <w:sz w:val="22"/>
        </w:rPr>
        <w:t xml:space="preserve">) </w:t>
      </w:r>
      <w:bookmarkStart w:id="59" w:name="OLE_LINK1"/>
      <w:commentRangeEnd w:id="58"/>
      <w:r w:rsidR="005A7FDD" w:rsidRPr="00241891">
        <w:rPr>
          <w:rStyle w:val="Kommentarzeichen"/>
          <w:rFonts w:ascii="Arial" w:eastAsia="Times New Roman" w:hAnsi="Arial" w:cs="Times New Roman"/>
          <w:lang w:val="x-none" w:eastAsia="x-none"/>
        </w:rPr>
        <w:commentReference w:id="58"/>
      </w:r>
      <w:r w:rsidRPr="00241891">
        <w:rPr>
          <w:rFonts w:ascii="Arial" w:hAnsi="Arial" w:cs="Arial"/>
          <w:sz w:val="22"/>
        </w:rPr>
        <w:t xml:space="preserve">Eine Prüfung im Antwort-Wahl-Verfahren („Multiple-Choice-Prüfung“) liegt dann vor, wenn die Bestehensgrenze ausschließlich durch Markieren der richtigen oder der falschen Antworten erreicht werden kann. Hierbei wird die Bestehensgrenze von der Prüferin oder dem Prüfer, je nach Schwierigkeitsgrad der Klausur, zwischen 50 und 60 Prozent festgelegt. </w:t>
      </w:r>
      <w:bookmarkEnd w:id="59"/>
      <w:r w:rsidRPr="00241891">
        <w:rPr>
          <w:rFonts w:ascii="Arial" w:hAnsi="Arial" w:cs="Arial"/>
          <w:sz w:val="22"/>
        </w:rPr>
        <w:t xml:space="preserve">Prüfungen im Antwort-Wahl-Verfahren sind nur zulässig, wenn sie dazu geeignet sind, den Nachweis über das Erreichen des Prüfungsziels gemäß § 11 Abs. 1 Satz 2 zu erbringen. Eine Prüfung im Antwort-Wahl-Verfahren ist von zwei Prüferinnen oder Prüfern vorzubereiten. Die Prüferinnen und Prüfer wählen den Prüfungsstoff aus, formulieren die Fragen, legen die Antwortmöglichkeiten und die Gewichtung der Fragen fest. Hierbei ist sicherzustellen, dass das Verhältnis der zu erzielenden Punkte in den einzelnen Fragen zur erreichbaren Gesamtpunktzahl dem jeweiligen Schwierigkeitsgrad entspricht. Sie erstellen das Bewertungsschema und wenden es im Anschluss an die Prüfung an. Die Prüfungsfragen müssen zweifelsfrei verstehbar, eindeutig beantwortbar und dazu geeignet sein, den zu überprüfenden Kenntnis- und Wissenstand der </w:t>
      </w:r>
      <w:r w:rsidR="00563550" w:rsidRPr="00241891">
        <w:rPr>
          <w:rFonts w:ascii="Arial" w:hAnsi="Arial" w:cs="Arial"/>
          <w:sz w:val="22"/>
        </w:rPr>
        <w:t>Studierenden</w:t>
      </w:r>
      <w:r w:rsidRPr="00241891">
        <w:rPr>
          <w:rFonts w:ascii="Arial" w:hAnsi="Arial" w:cs="Arial"/>
          <w:sz w:val="22"/>
        </w:rPr>
        <w:t xml:space="preserve"> eindeutig festzustellen. Die Voraussetzungen für das Bestehen der Prüfung sind vorab festzulegen. Vor der erstmaligen Durchführung einer Prüfung im Antwort-Wahl-Verfah</w:t>
      </w:r>
      <w:r w:rsidRPr="00241891">
        <w:rPr>
          <w:rFonts w:ascii="Arial" w:hAnsi="Arial" w:cs="Arial"/>
          <w:sz w:val="22"/>
        </w:rPr>
        <w:lastRenderedPageBreak/>
        <w:t>ren ist dem zuständigen Prüfungsausschuss von den Prüferinnen und Prüfern eine Beschreibung der Prüfung vorzulegen, aus der sich die Eignung gemäß Satz 3 ergibt. Ferner sind für jede Prüfung</w:t>
      </w:r>
    </w:p>
    <w:p w14:paraId="6CF2E78A" w14:textId="77777777" w:rsidR="000F3661" w:rsidRPr="00241891" w:rsidRDefault="000F3661" w:rsidP="00563550">
      <w:pPr>
        <w:pStyle w:val="HTMLVorformatiert"/>
        <w:numPr>
          <w:ilvl w:val="0"/>
          <w:numId w:val="5"/>
        </w:numPr>
        <w:spacing w:after="120" w:line="280" w:lineRule="exact"/>
        <w:ind w:hanging="436"/>
        <w:jc w:val="both"/>
        <w:rPr>
          <w:rFonts w:ascii="Arial" w:hAnsi="Arial" w:cs="Arial"/>
          <w:sz w:val="22"/>
        </w:rPr>
      </w:pPr>
      <w:r w:rsidRPr="00241891">
        <w:rPr>
          <w:rFonts w:ascii="Arial" w:hAnsi="Arial" w:cs="Arial"/>
          <w:sz w:val="22"/>
        </w:rPr>
        <w:t>die ausgewählten Fragen,</w:t>
      </w:r>
    </w:p>
    <w:p w14:paraId="3DA987CD" w14:textId="77777777" w:rsidR="000F3661" w:rsidRPr="00241891" w:rsidRDefault="000F3661" w:rsidP="00563550">
      <w:pPr>
        <w:pStyle w:val="HTMLVorformatiert"/>
        <w:numPr>
          <w:ilvl w:val="0"/>
          <w:numId w:val="5"/>
        </w:numPr>
        <w:spacing w:after="120" w:line="280" w:lineRule="exact"/>
        <w:ind w:hanging="436"/>
        <w:jc w:val="both"/>
        <w:rPr>
          <w:rFonts w:ascii="Arial" w:hAnsi="Arial" w:cs="Arial"/>
          <w:sz w:val="22"/>
        </w:rPr>
      </w:pPr>
      <w:r w:rsidRPr="00241891">
        <w:rPr>
          <w:rFonts w:ascii="Arial" w:hAnsi="Arial" w:cs="Arial"/>
          <w:sz w:val="22"/>
        </w:rPr>
        <w:t>die Musterlösung und</w:t>
      </w:r>
    </w:p>
    <w:p w14:paraId="2BCBA841" w14:textId="77777777" w:rsidR="000F3661" w:rsidRPr="00241891" w:rsidRDefault="000F3661" w:rsidP="00563550">
      <w:pPr>
        <w:pStyle w:val="HTMLVorformatiert"/>
        <w:numPr>
          <w:ilvl w:val="0"/>
          <w:numId w:val="5"/>
        </w:numPr>
        <w:spacing w:after="120" w:line="280" w:lineRule="exact"/>
        <w:ind w:hanging="436"/>
        <w:jc w:val="both"/>
        <w:rPr>
          <w:rFonts w:ascii="Arial" w:hAnsi="Arial" w:cs="Arial"/>
          <w:sz w:val="22"/>
        </w:rPr>
      </w:pPr>
      <w:r w:rsidRPr="00241891">
        <w:rPr>
          <w:rFonts w:ascii="Arial" w:hAnsi="Arial" w:cs="Arial"/>
          <w:sz w:val="22"/>
        </w:rPr>
        <w:t xml:space="preserve">das Bewertungsschema </w:t>
      </w:r>
    </w:p>
    <w:p w14:paraId="3F0284DA" w14:textId="2F75AE61" w:rsidR="000F3661" w:rsidRPr="00241891" w:rsidRDefault="000F3661" w:rsidP="000F3661">
      <w:pPr>
        <w:pStyle w:val="HTMLVorformatiert"/>
        <w:spacing w:after="120" w:line="280" w:lineRule="exact"/>
        <w:jc w:val="both"/>
        <w:rPr>
          <w:rFonts w:ascii="Arial" w:hAnsi="Arial" w:cs="Arial"/>
          <w:sz w:val="22"/>
        </w:rPr>
      </w:pPr>
      <w:r w:rsidRPr="00241891">
        <w:rPr>
          <w:rFonts w:ascii="Arial" w:hAnsi="Arial" w:cs="Arial"/>
          <w:sz w:val="22"/>
        </w:rPr>
        <w:t xml:space="preserve">beim zuständigen Prüfungsausschuss zu hinterlegen. Die Prüfung ist bestanden, wenn die oder der </w:t>
      </w:r>
      <w:r w:rsidR="00563550" w:rsidRPr="00241891">
        <w:rPr>
          <w:rFonts w:ascii="Arial" w:hAnsi="Arial" w:cs="Arial"/>
          <w:sz w:val="22"/>
        </w:rPr>
        <w:t xml:space="preserve">Studierende </w:t>
      </w:r>
      <w:r w:rsidRPr="00241891">
        <w:rPr>
          <w:rFonts w:ascii="Arial" w:hAnsi="Arial" w:cs="Arial"/>
          <w:sz w:val="22"/>
        </w:rPr>
        <w:t>mindestens die für das Bestehen der Prüfung erforderliche Mindestprozentzahl der insgesamt erreichbaren Punkte erzielt. Diese Mindestprozentzahl ist konstant gleich der Bestehensgrenze, falls die durchschnittliche Prüfungsleistung aller Prüfungsteilnehmerinnen und Prüfungsteilnehmer (in Prozent) den Wert der Bestehensgrenze nicht unterschreitet. Falls die durchschnittliche Prüfungsleistung diesen Wert jedoch unterschreitet, wird die erforderliche Mindestprozentzahl festgelegt als Summe des klausurspezifischen Bonus und der mit dem klausurspezifischen Faktor multiplizierten durchschnittlichen prozentualen Prüfungsleistung aller Prüfungsteilnehmerinnen und -teilnehmer.</w:t>
      </w:r>
    </w:p>
    <w:p w14:paraId="5EAF84B9" w14:textId="1E6BABAE" w:rsidR="000F3661" w:rsidRPr="00241891" w:rsidRDefault="000F3661" w:rsidP="000F3661">
      <w:pPr>
        <w:pStyle w:val="HTMLVorformatiert"/>
        <w:spacing w:after="120" w:line="280" w:lineRule="exact"/>
        <w:jc w:val="both"/>
        <w:rPr>
          <w:rFonts w:ascii="Arial" w:hAnsi="Arial" w:cs="Arial"/>
          <w:sz w:val="22"/>
        </w:rPr>
      </w:pPr>
      <w:r w:rsidRPr="00241891">
        <w:rPr>
          <w:rFonts w:ascii="Arial" w:hAnsi="Arial" w:cs="Arial"/>
          <w:sz w:val="22"/>
        </w:rPr>
        <w:t>Der klausurspezifische Bonus ist das statistisch zu erwartende Prüfungsergebnis (in Prozent), wenn die Multiple-Ch</w:t>
      </w:r>
      <w:r w:rsidR="00563550" w:rsidRPr="00241891">
        <w:rPr>
          <w:rFonts w:ascii="Arial" w:hAnsi="Arial" w:cs="Arial"/>
          <w:sz w:val="22"/>
        </w:rPr>
        <w:t xml:space="preserve">oice-Fragen der Prüfung von der </w:t>
      </w:r>
      <w:r w:rsidRPr="00241891">
        <w:rPr>
          <w:rFonts w:ascii="Arial" w:hAnsi="Arial" w:cs="Arial"/>
          <w:sz w:val="22"/>
        </w:rPr>
        <w:t xml:space="preserve">oder dem </w:t>
      </w:r>
      <w:r w:rsidR="00563550" w:rsidRPr="00241891">
        <w:rPr>
          <w:rFonts w:ascii="Arial" w:hAnsi="Arial" w:cs="Arial"/>
          <w:sz w:val="22"/>
        </w:rPr>
        <w:t>Studierenden</w:t>
      </w:r>
      <w:r w:rsidRPr="00241891">
        <w:rPr>
          <w:rFonts w:ascii="Arial" w:hAnsi="Arial" w:cs="Arial"/>
          <w:sz w:val="22"/>
        </w:rPr>
        <w:t xml:space="preserve"> bei optimaler Strategie rein zufällig ausgefüllt werden. Der klausurspezifische Faktor ist gleich der Differenz von Eins und dem Verhältnis des klausurspezifischen Bonus zur Bestehensgrenze. Wurde die für das Bestehen der Prüfung erforderliche Mindestpunktzahl erreicht, so lautet die Note</w:t>
      </w:r>
    </w:p>
    <w:p w14:paraId="0E838BC5" w14:textId="77777777" w:rsidR="000F3661" w:rsidRPr="00241891" w:rsidRDefault="000F3661" w:rsidP="00437C10">
      <w:pPr>
        <w:pStyle w:val="HTMLVorformatiert"/>
        <w:tabs>
          <w:tab w:val="clear" w:pos="1832"/>
          <w:tab w:val="left" w:pos="1560"/>
        </w:tabs>
        <w:spacing w:after="120" w:line="280" w:lineRule="exact"/>
        <w:ind w:left="708"/>
        <w:jc w:val="both"/>
        <w:rPr>
          <w:rFonts w:ascii="Arial" w:hAnsi="Arial" w:cs="Arial"/>
          <w:sz w:val="22"/>
        </w:rPr>
      </w:pPr>
      <w:r w:rsidRPr="00241891">
        <w:rPr>
          <w:rFonts w:ascii="Arial" w:hAnsi="Arial" w:cs="Arial"/>
          <w:sz w:val="22"/>
        </w:rPr>
        <w:t>„sehr gut“,</w:t>
      </w:r>
      <w:r w:rsidRPr="00241891">
        <w:rPr>
          <w:rFonts w:ascii="Arial" w:hAnsi="Arial" w:cs="Arial"/>
          <w:sz w:val="22"/>
        </w:rPr>
        <w:tab/>
        <w:t>wenn mindestens 75 Prozent,</w:t>
      </w:r>
    </w:p>
    <w:p w14:paraId="6795C0E2" w14:textId="77777777" w:rsidR="000F3661" w:rsidRPr="00241891" w:rsidRDefault="000F3661" w:rsidP="00437C10">
      <w:pPr>
        <w:pStyle w:val="HTMLVorformatiert"/>
        <w:tabs>
          <w:tab w:val="clear" w:pos="1832"/>
          <w:tab w:val="left" w:pos="1560"/>
        </w:tabs>
        <w:spacing w:after="120" w:line="280" w:lineRule="exact"/>
        <w:ind w:left="708"/>
        <w:jc w:val="both"/>
        <w:rPr>
          <w:rFonts w:ascii="Arial" w:hAnsi="Arial" w:cs="Arial"/>
          <w:sz w:val="22"/>
        </w:rPr>
      </w:pPr>
      <w:r w:rsidRPr="00241891">
        <w:rPr>
          <w:rFonts w:ascii="Arial" w:hAnsi="Arial" w:cs="Arial"/>
          <w:sz w:val="22"/>
        </w:rPr>
        <w:t>„gut“,</w:t>
      </w:r>
      <w:r w:rsidRPr="00241891">
        <w:rPr>
          <w:rFonts w:ascii="Arial" w:hAnsi="Arial" w:cs="Arial"/>
          <w:sz w:val="22"/>
        </w:rPr>
        <w:tab/>
      </w:r>
      <w:r w:rsidRPr="00241891">
        <w:rPr>
          <w:rFonts w:ascii="Arial" w:hAnsi="Arial" w:cs="Arial"/>
          <w:sz w:val="22"/>
        </w:rPr>
        <w:tab/>
        <w:t>wenn mindestens 50 aber weniger als 75 Prozent,</w:t>
      </w:r>
    </w:p>
    <w:p w14:paraId="77158068" w14:textId="77777777" w:rsidR="000F3661" w:rsidRPr="00241891" w:rsidRDefault="000F3661" w:rsidP="00437C10">
      <w:pPr>
        <w:pStyle w:val="HTMLVorformatiert"/>
        <w:tabs>
          <w:tab w:val="clear" w:pos="1832"/>
          <w:tab w:val="left" w:pos="1560"/>
        </w:tabs>
        <w:spacing w:after="120" w:line="280" w:lineRule="exact"/>
        <w:ind w:left="708"/>
        <w:jc w:val="both"/>
        <w:rPr>
          <w:rFonts w:ascii="Arial" w:hAnsi="Arial" w:cs="Arial"/>
          <w:sz w:val="22"/>
        </w:rPr>
      </w:pPr>
      <w:r w:rsidRPr="00241891">
        <w:rPr>
          <w:rFonts w:ascii="Arial" w:hAnsi="Arial" w:cs="Arial"/>
          <w:sz w:val="22"/>
        </w:rPr>
        <w:t>„befriedigend“,</w:t>
      </w:r>
      <w:r w:rsidRPr="00241891">
        <w:rPr>
          <w:rFonts w:ascii="Arial" w:hAnsi="Arial" w:cs="Arial"/>
          <w:sz w:val="22"/>
        </w:rPr>
        <w:tab/>
        <w:t>wenn mindestens 25 aber weniger als 50 Prozent,</w:t>
      </w:r>
    </w:p>
    <w:p w14:paraId="0EEBFB9D" w14:textId="1DA0BE33" w:rsidR="000F3661" w:rsidRPr="00241891" w:rsidRDefault="000F3661" w:rsidP="00437C10">
      <w:pPr>
        <w:pStyle w:val="HTMLVorformatiert"/>
        <w:tabs>
          <w:tab w:val="clear" w:pos="1832"/>
          <w:tab w:val="left" w:pos="1560"/>
        </w:tabs>
        <w:spacing w:after="120" w:line="280" w:lineRule="exact"/>
        <w:ind w:left="708"/>
        <w:jc w:val="both"/>
        <w:rPr>
          <w:rFonts w:ascii="Arial" w:hAnsi="Arial" w:cs="Arial"/>
          <w:sz w:val="22"/>
        </w:rPr>
      </w:pPr>
      <w:r w:rsidRPr="00241891">
        <w:rPr>
          <w:rFonts w:ascii="Arial" w:hAnsi="Arial" w:cs="Arial"/>
          <w:sz w:val="22"/>
        </w:rPr>
        <w:t>„ausreichend“,</w:t>
      </w:r>
      <w:r w:rsidRPr="00241891">
        <w:rPr>
          <w:rFonts w:ascii="Arial" w:hAnsi="Arial" w:cs="Arial"/>
          <w:sz w:val="22"/>
        </w:rPr>
        <w:tab/>
        <w:t>wenn keine oder weniger als 25 Prozent</w:t>
      </w:r>
    </w:p>
    <w:p w14:paraId="0E2063D2" w14:textId="2EC88A28" w:rsidR="000F3661" w:rsidRPr="009B4259" w:rsidRDefault="000F3661" w:rsidP="00601E79">
      <w:pPr>
        <w:pStyle w:val="HTMLVorformatiert"/>
        <w:tabs>
          <w:tab w:val="left" w:pos="8931"/>
        </w:tabs>
        <w:spacing w:after="120" w:line="280" w:lineRule="exact"/>
        <w:jc w:val="both"/>
        <w:rPr>
          <w:rFonts w:ascii="Arial" w:hAnsi="Arial" w:cs="Arial"/>
          <w:sz w:val="22"/>
        </w:rPr>
      </w:pPr>
      <w:r w:rsidRPr="00241891">
        <w:rPr>
          <w:rFonts w:ascii="Arial" w:hAnsi="Arial" w:cs="Arial"/>
          <w:sz w:val="22"/>
        </w:rPr>
        <w:t>der über die Mindestpunktzahl hinausgehenden Punkte erreicht worden sind. Es wird empfohlen, Prüfungen im Antwort-Wahl-Verfahren nur dann durchzuführen, wenn die Anzahl der Prüfungsteilnehmerinnen und Prüfungsteilnehmer sowie die Anzahl der Prüfungsfragen 30 nicht unterschreitet, und sie so zu gestalten, dass der klausurspezifische Bonus den Wert 20 Prozent nicht überschreitet. Dies gilt auch für Wiederholungsprüfungen. Nach einer nichtbestandenen zweiten Wiederholung einer Prüfung im Antwort-Wahl-Verfahren findet eine mündliche Ergänzungsprüfung gemäß den Regelungen des Absatz</w:t>
      </w:r>
      <w:r w:rsidR="00CD2F63" w:rsidRPr="00241891">
        <w:rPr>
          <w:rFonts w:ascii="Arial" w:hAnsi="Arial" w:cs="Arial"/>
          <w:sz w:val="22"/>
        </w:rPr>
        <w:t>es</w:t>
      </w:r>
      <w:r w:rsidRPr="00241891">
        <w:rPr>
          <w:rFonts w:ascii="Arial" w:hAnsi="Arial" w:cs="Arial"/>
          <w:sz w:val="22"/>
        </w:rPr>
        <w:t xml:space="preserve"> 5 statt; in Abweichung von Absatz 5 Satz 1 ist diese jedoch verpflichtend vorzusehen.</w:t>
      </w:r>
      <w:r w:rsidRPr="00241891">
        <w:rPr>
          <w:rFonts w:ascii="Arial" w:hAnsi="Arial" w:cs="Arial"/>
        </w:rPr>
        <w:t xml:space="preserve"> </w:t>
      </w:r>
      <w:r w:rsidRPr="00241891">
        <w:rPr>
          <w:rFonts w:ascii="Arial" w:hAnsi="Arial" w:cs="Arial"/>
          <w:sz w:val="22"/>
        </w:rPr>
        <w:t>Absatz 5 Satz 4 gilt entsprechend</w:t>
      </w:r>
      <w:r w:rsidRPr="002C6DF8">
        <w:rPr>
          <w:rFonts w:ascii="Arial" w:hAnsi="Arial" w:cs="Arial"/>
          <w:sz w:val="22"/>
        </w:rPr>
        <w:t>.</w:t>
      </w:r>
      <w:r w:rsidR="007D42CC">
        <w:rPr>
          <w:rFonts w:ascii="Arial" w:hAnsi="Arial" w:cs="Arial"/>
          <w:sz w:val="22"/>
        </w:rPr>
        <w:t xml:space="preserve"> </w:t>
      </w:r>
    </w:p>
    <w:p w14:paraId="0BA22218" w14:textId="568A097B" w:rsidR="007D42CC" w:rsidRPr="00242AA6" w:rsidRDefault="00563550" w:rsidP="00601E79">
      <w:pPr>
        <w:pStyle w:val="Textkrper3"/>
        <w:rPr>
          <w:sz w:val="22"/>
        </w:rPr>
      </w:pPr>
      <w:r>
        <w:rPr>
          <w:sz w:val="22"/>
        </w:rPr>
        <w:t>(9</w:t>
      </w:r>
      <w:r w:rsidR="007D42CC" w:rsidRPr="00242AA6">
        <w:rPr>
          <w:sz w:val="22"/>
        </w:rPr>
        <w:t xml:space="preserve">) Über Hilfsmittel, die bei einer </w:t>
      </w:r>
      <w:r w:rsidR="007D42CC" w:rsidRPr="00547170">
        <w:rPr>
          <w:rFonts w:cs="Arial"/>
          <w:sz w:val="22"/>
          <w:szCs w:val="22"/>
        </w:rPr>
        <w:t>Klaus</w:t>
      </w:r>
      <w:r>
        <w:rPr>
          <w:rFonts w:cs="Arial"/>
          <w:sz w:val="22"/>
          <w:szCs w:val="22"/>
        </w:rPr>
        <w:t xml:space="preserve">ur </w:t>
      </w:r>
      <w:r w:rsidR="007D42CC" w:rsidRPr="00242AA6">
        <w:rPr>
          <w:sz w:val="22"/>
        </w:rPr>
        <w:t xml:space="preserve">benutzt werden dürfen, entscheidet die Prüferin oder der Prüfer. </w:t>
      </w:r>
      <w:r w:rsidR="007D42CC">
        <w:rPr>
          <w:rFonts w:cs="Arial"/>
          <w:sz w:val="22"/>
        </w:rPr>
        <w:t xml:space="preserve">Die </w:t>
      </w:r>
      <w:r w:rsidR="007D42CC" w:rsidRPr="00242AA6">
        <w:rPr>
          <w:sz w:val="22"/>
        </w:rPr>
        <w:t xml:space="preserve">zugelassenen Hilfsmittel </w:t>
      </w:r>
      <w:r w:rsidR="007D42CC">
        <w:rPr>
          <w:rFonts w:cs="Arial"/>
          <w:sz w:val="22"/>
        </w:rPr>
        <w:t>sind rechtzeitig vor Anmeldung zur Prüfung</w:t>
      </w:r>
      <w:r w:rsidR="007D42CC" w:rsidRPr="00242AA6">
        <w:rPr>
          <w:sz w:val="22"/>
        </w:rPr>
        <w:t xml:space="preserve"> bekannt zu geben. </w:t>
      </w:r>
    </w:p>
    <w:p w14:paraId="755E379A" w14:textId="77777777" w:rsidR="000F3661" w:rsidRDefault="000F3661" w:rsidP="00601E79"/>
    <w:p w14:paraId="3A87FA65" w14:textId="2CEC1713" w:rsidR="007D42CC" w:rsidRDefault="00563550" w:rsidP="00601E79">
      <w:pPr>
        <w:pStyle w:val="berschrift1"/>
      </w:pPr>
      <w:bookmarkStart w:id="60" w:name="_Toc157408904"/>
      <w:bookmarkStart w:id="61" w:name="_Toc321319995"/>
      <w:bookmarkStart w:id="62" w:name="_Toc306884975"/>
      <w:bookmarkStart w:id="63" w:name="_Toc2091168"/>
      <w:r>
        <w:t>§ 14</w:t>
      </w:r>
      <w:r w:rsidR="007D42CC">
        <w:br/>
        <w:t>Praktische Modulprüfung</w:t>
      </w:r>
      <w:bookmarkEnd w:id="60"/>
      <w:r w:rsidR="007D42CC">
        <w:t>en</w:t>
      </w:r>
      <w:bookmarkEnd w:id="61"/>
      <w:bookmarkEnd w:id="62"/>
      <w:bookmarkEnd w:id="63"/>
    </w:p>
    <w:p w14:paraId="0D9DBA74" w14:textId="48AA9F55" w:rsidR="007D42CC" w:rsidRDefault="007D42CC" w:rsidP="007D42CC">
      <w:pPr>
        <w:pStyle w:val="grundabsatzlayout"/>
        <w:tabs>
          <w:tab w:val="left" w:pos="567"/>
          <w:tab w:val="left" w:pos="6803"/>
          <w:tab w:val="left" w:pos="7937"/>
          <w:tab w:val="left" w:pos="8503"/>
        </w:tabs>
        <w:spacing w:before="0" w:beforeAutospacing="0" w:after="120" w:afterAutospacing="0" w:line="280" w:lineRule="exact"/>
        <w:jc w:val="both"/>
        <w:rPr>
          <w:rFonts w:ascii="Arial" w:eastAsia="Times New Roman" w:hAnsi="Arial" w:cs="Arial"/>
          <w:sz w:val="22"/>
          <w:szCs w:val="20"/>
        </w:rPr>
      </w:pPr>
      <w:r>
        <w:rPr>
          <w:rFonts w:ascii="Arial" w:eastAsia="Times New Roman" w:hAnsi="Arial" w:cs="Arial"/>
          <w:sz w:val="22"/>
          <w:szCs w:val="20"/>
        </w:rPr>
        <w:t xml:space="preserve">(1) Die praktische Prüfung findet als Einzel- oder Gruppenprüfung statt. Bei Durchführung als Gruppenprüfung </w:t>
      </w:r>
      <w:r w:rsidRPr="000955EF">
        <w:rPr>
          <w:rFonts w:ascii="Arial" w:eastAsia="Times New Roman" w:hAnsi="Arial" w:cs="Arial"/>
          <w:sz w:val="22"/>
          <w:szCs w:val="20"/>
        </w:rPr>
        <w:t xml:space="preserve">gilt § 15 Abs. 8 </w:t>
      </w:r>
      <w:r w:rsidR="000955EF" w:rsidRPr="000955EF">
        <w:rPr>
          <w:rFonts w:ascii="Arial" w:eastAsia="Times New Roman" w:hAnsi="Arial" w:cs="Arial"/>
          <w:sz w:val="22"/>
          <w:szCs w:val="20"/>
        </w:rPr>
        <w:t xml:space="preserve">Satz 2 </w:t>
      </w:r>
      <w:r w:rsidRPr="000955EF">
        <w:rPr>
          <w:rFonts w:ascii="Arial" w:eastAsia="Times New Roman" w:hAnsi="Arial" w:cs="Arial"/>
          <w:sz w:val="22"/>
          <w:szCs w:val="20"/>
        </w:rPr>
        <w:t>entsprechend</w:t>
      </w:r>
      <w:r>
        <w:rPr>
          <w:rFonts w:ascii="Arial" w:eastAsia="Times New Roman" w:hAnsi="Arial" w:cs="Arial"/>
          <w:sz w:val="22"/>
          <w:szCs w:val="20"/>
        </w:rPr>
        <w:t>. Die Art und Dauer der praktischen Prüfung ist im Anhang geregelt.</w:t>
      </w:r>
    </w:p>
    <w:p w14:paraId="7706ABBC" w14:textId="4F72D060" w:rsidR="007D42CC" w:rsidRPr="00242AA6" w:rsidRDefault="007D42CC" w:rsidP="00601E79">
      <w:r w:rsidRPr="00242AA6">
        <w:t xml:space="preserve">(2) Die praktische Prüfung </w:t>
      </w:r>
      <w:r w:rsidR="002E4533" w:rsidRPr="00242AA6">
        <w:t xml:space="preserve">wird </w:t>
      </w:r>
      <w:r w:rsidR="002E4533">
        <w:rPr>
          <w:rFonts w:cs="Arial"/>
        </w:rPr>
        <w:t>vor mindestens zwei Prüferinnen oder Prüfern (Kollegialprüfung) oder vor</w:t>
      </w:r>
      <w:r w:rsidR="002E4533" w:rsidRPr="00242AA6">
        <w:t xml:space="preserve"> einer Prüferin oder einem Prüfer </w:t>
      </w:r>
      <w:r w:rsidR="002E4533">
        <w:rPr>
          <w:rFonts w:cs="Arial"/>
        </w:rPr>
        <w:t>in Gegenwart</w:t>
      </w:r>
      <w:r w:rsidR="002E4533" w:rsidRPr="00242AA6">
        <w:t xml:space="preserve"> einer </w:t>
      </w:r>
      <w:r w:rsidR="002E4533">
        <w:rPr>
          <w:rFonts w:cs="Arial"/>
        </w:rPr>
        <w:t xml:space="preserve">sachkundigen Beisitzerin oder eines sachkundigen </w:t>
      </w:r>
      <w:r w:rsidR="002E4533" w:rsidRPr="000955EF">
        <w:rPr>
          <w:rFonts w:cs="Arial"/>
        </w:rPr>
        <w:t>Beisitzers gemäß § 8 Abs. 4 abg</w:t>
      </w:r>
      <w:r w:rsidR="002E4533">
        <w:rPr>
          <w:rFonts w:cs="Arial"/>
        </w:rPr>
        <w:t>elegt.</w:t>
      </w:r>
      <w:r w:rsidRPr="00547170">
        <w:t xml:space="preserve"> </w:t>
      </w:r>
      <w:r w:rsidR="008F758C" w:rsidRPr="00D4499B">
        <w:rPr>
          <w:rFonts w:cs="Arial"/>
        </w:rPr>
        <w:t>Im Falle</w:t>
      </w:r>
      <w:r w:rsidR="008F758C" w:rsidRPr="00242AA6">
        <w:t xml:space="preserve"> einer </w:t>
      </w:r>
      <w:r w:rsidR="008F758C" w:rsidRPr="00D4499B">
        <w:rPr>
          <w:rFonts w:cs="Arial"/>
        </w:rPr>
        <w:t xml:space="preserve">Kollegialprüfung </w:t>
      </w:r>
      <w:r w:rsidR="008F758C" w:rsidRPr="00D4499B">
        <w:rPr>
          <w:rFonts w:cs="Arial"/>
        </w:rPr>
        <w:lastRenderedPageBreak/>
        <w:t xml:space="preserve">sind die </w:t>
      </w:r>
      <w:r w:rsidR="008F758C" w:rsidRPr="00242AA6">
        <w:t xml:space="preserve">Prüferinnen </w:t>
      </w:r>
      <w:r w:rsidR="008F758C" w:rsidRPr="00D4499B">
        <w:rPr>
          <w:rFonts w:cs="Arial"/>
        </w:rPr>
        <w:t>und</w:t>
      </w:r>
      <w:r w:rsidR="008F758C" w:rsidRPr="00242AA6">
        <w:t xml:space="preserve"> Prüfer </w:t>
      </w:r>
      <w:r w:rsidR="008F758C" w:rsidRPr="00D4499B">
        <w:rPr>
          <w:rFonts w:cs="Arial"/>
        </w:rPr>
        <w:t>gehalten,</w:t>
      </w:r>
      <w:r w:rsidR="008F758C" w:rsidRPr="00242AA6">
        <w:t xml:space="preserve"> sich </w:t>
      </w:r>
      <w:r w:rsidR="008F758C" w:rsidRPr="00D4499B">
        <w:rPr>
          <w:rFonts w:cs="Arial"/>
        </w:rPr>
        <w:t xml:space="preserve">auf eine gemeinsame </w:t>
      </w:r>
      <w:r w:rsidR="008F758C" w:rsidRPr="00242AA6">
        <w:t xml:space="preserve">Note </w:t>
      </w:r>
      <w:r w:rsidR="008F758C" w:rsidRPr="00D4499B">
        <w:rPr>
          <w:rFonts w:cs="Arial"/>
        </w:rPr>
        <w:t>zu einigen. Kommt eine Einigung nicht zustande, wird das arithmetische</w:t>
      </w:r>
      <w:r w:rsidR="008F758C" w:rsidRPr="00242AA6">
        <w:t xml:space="preserve"> Mittel </w:t>
      </w:r>
      <w:r w:rsidR="008F758C" w:rsidRPr="00D4499B">
        <w:rPr>
          <w:rFonts w:cs="Arial"/>
        </w:rPr>
        <w:t>aus den einzelnen</w:t>
      </w:r>
      <w:r w:rsidR="008F758C" w:rsidRPr="00242AA6">
        <w:t xml:space="preserve"> Bewertungen</w:t>
      </w:r>
      <w:r w:rsidR="008F758C" w:rsidRPr="00D4499B">
        <w:rPr>
          <w:rFonts w:cs="Arial"/>
        </w:rPr>
        <w:t xml:space="preserve"> der Prüferinnen </w:t>
      </w:r>
      <w:r w:rsidR="008F758C">
        <w:rPr>
          <w:rFonts w:cs="Arial"/>
        </w:rPr>
        <w:t>und Prüfer gebildet</w:t>
      </w:r>
      <w:r w:rsidR="008F758C" w:rsidRPr="000955EF">
        <w:rPr>
          <w:rFonts w:cs="Arial"/>
        </w:rPr>
        <w:t>. § 17 Abs. 3 ist anzuwenden.</w:t>
      </w:r>
      <w:r w:rsidR="005D5FA4" w:rsidRPr="000955EF">
        <w:t xml:space="preserve"> </w:t>
      </w:r>
      <w:bookmarkStart w:id="64" w:name="_Hlk185429680"/>
      <w:r w:rsidRPr="000955EF">
        <w:t xml:space="preserve">§ 12 Abs. </w:t>
      </w:r>
      <w:r w:rsidR="000955EF">
        <w:t>4 (Protokoll) und 5 (Zuhörende) gelten</w:t>
      </w:r>
      <w:r w:rsidRPr="00242AA6">
        <w:t xml:space="preserve"> entsprechend. </w:t>
      </w:r>
      <w:bookmarkEnd w:id="64"/>
      <w:r w:rsidRPr="00242AA6">
        <w:t>Das Ergebnis de</w:t>
      </w:r>
      <w:r w:rsidR="00910D7B">
        <w:t xml:space="preserve">r praktischen Prüfung ist der </w:t>
      </w:r>
      <w:r w:rsidRPr="00242AA6">
        <w:t xml:space="preserve">oder dem </w:t>
      </w:r>
      <w:r w:rsidR="00910D7B">
        <w:t>Studierenden</w:t>
      </w:r>
      <w:r w:rsidRPr="00242AA6">
        <w:t xml:space="preserve"> jeweils im Anschluss an die praktische Prüfung bekannt zu geben.</w:t>
      </w:r>
      <w:r w:rsidRPr="005610E3">
        <w:rPr>
          <w:rFonts w:eastAsia="Times New Roman"/>
          <w:szCs w:val="20"/>
        </w:rPr>
        <w:t xml:space="preserve"> </w:t>
      </w:r>
    </w:p>
    <w:p w14:paraId="55F742F5" w14:textId="22CCE807" w:rsidR="007D42CC" w:rsidRPr="00242AA6" w:rsidRDefault="007D42CC" w:rsidP="00601E79">
      <w:r w:rsidRPr="00242AA6">
        <w:t>(3) Sofern die praktische Prüfung vorzubereitende Aufgaben enthält,</w:t>
      </w:r>
      <w:r w:rsidR="00910D7B">
        <w:t xml:space="preserve"> sind diese selbständig von der </w:t>
      </w:r>
      <w:r w:rsidRPr="00242AA6">
        <w:t xml:space="preserve">oder dem </w:t>
      </w:r>
      <w:r w:rsidR="00910D7B">
        <w:t>Studierenden</w:t>
      </w:r>
      <w:r w:rsidRPr="00242AA6">
        <w:t xml:space="preserve"> zu erarbeiten. Die Prüferin oder der Prüfer reicht vorzubereitende Prüfungsaufgaben schriftlich und vollständig beim </w:t>
      </w:r>
      <w:proofErr w:type="spellStart"/>
      <w:r w:rsidRPr="00242AA6">
        <w:t>vorsitzenden</w:t>
      </w:r>
      <w:proofErr w:type="spellEnd"/>
      <w:r w:rsidRPr="00242AA6">
        <w:t xml:space="preserve"> Mitglied des Prüfungsausschusses ein. Die Ausgabe erfolgt durch die oder den Vorsitzenden des Prüfungsausschusses. Die Termine der Ausgabe sind aktenkundig zu machen.</w:t>
      </w:r>
    </w:p>
    <w:p w14:paraId="09D08DFE" w14:textId="77777777" w:rsidR="007D42CC" w:rsidRPr="00242AA6" w:rsidRDefault="007D42CC" w:rsidP="00601E79"/>
    <w:p w14:paraId="20E40CB6" w14:textId="3090419F" w:rsidR="007D42CC" w:rsidRDefault="00910D7B" w:rsidP="00601E79">
      <w:pPr>
        <w:pStyle w:val="berschrift1"/>
      </w:pPr>
      <w:bookmarkStart w:id="65" w:name="_Toc321319996"/>
      <w:bookmarkStart w:id="66" w:name="_Toc306884976"/>
      <w:bookmarkStart w:id="67" w:name="_Toc2091169"/>
      <w:r>
        <w:t>§ 15</w:t>
      </w:r>
      <w:r w:rsidR="007D42CC">
        <w:br/>
      </w:r>
      <w:r w:rsidR="000A130E">
        <w:t>Bachelor</w:t>
      </w:r>
      <w:r w:rsidR="007D42CC">
        <w:t>arbeit</w:t>
      </w:r>
      <w:bookmarkEnd w:id="65"/>
      <w:bookmarkEnd w:id="66"/>
      <w:bookmarkEnd w:id="67"/>
    </w:p>
    <w:p w14:paraId="67C867E0" w14:textId="1859255F" w:rsidR="007D42CC" w:rsidRDefault="007D42CC" w:rsidP="00601E79">
      <w:pPr>
        <w:rPr>
          <w:rFonts w:cs="Arial"/>
        </w:rPr>
      </w:pPr>
      <w:r>
        <w:rPr>
          <w:rFonts w:cs="Arial"/>
        </w:rPr>
        <w:t xml:space="preserve">(1) Die </w:t>
      </w:r>
      <w:r w:rsidR="000A130E">
        <w:rPr>
          <w:rFonts w:cs="Arial"/>
        </w:rPr>
        <w:t>Bachelor</w:t>
      </w:r>
      <w:r>
        <w:rPr>
          <w:rFonts w:cs="Arial"/>
        </w:rPr>
        <w:t xml:space="preserve">arbeit ist eine </w:t>
      </w:r>
      <w:r w:rsidRPr="00594725">
        <w:rPr>
          <w:rFonts w:cs="Arial"/>
        </w:rPr>
        <w:t xml:space="preserve">schriftliche </w:t>
      </w:r>
      <w:r w:rsidR="00CB3C22" w:rsidRPr="00910D7B">
        <w:rPr>
          <w:rFonts w:cs="Arial"/>
          <w:color w:val="BF8F00" w:themeColor="accent4" w:themeShade="BF"/>
          <w:highlight w:val="lightGray"/>
        </w:rPr>
        <w:t>[und/</w:t>
      </w:r>
      <w:r w:rsidRPr="00910D7B">
        <w:rPr>
          <w:rFonts w:cs="Arial"/>
          <w:color w:val="BF8F00" w:themeColor="accent4" w:themeShade="BF"/>
          <w:highlight w:val="lightGray"/>
        </w:rPr>
        <w:t>oder künstlerische]</w:t>
      </w:r>
      <w:r w:rsidRPr="00910D7B">
        <w:rPr>
          <w:rFonts w:cs="Arial"/>
          <w:color w:val="BF8F00" w:themeColor="accent4" w:themeShade="BF"/>
        </w:rPr>
        <w:t xml:space="preserve"> </w:t>
      </w:r>
      <w:r>
        <w:rPr>
          <w:rFonts w:cs="Arial"/>
        </w:rPr>
        <w:t>Prüfungsleis</w:t>
      </w:r>
      <w:r w:rsidR="003338E3">
        <w:rPr>
          <w:rFonts w:cs="Arial"/>
        </w:rPr>
        <w:t xml:space="preserve">tung, die zeigen soll, dass die </w:t>
      </w:r>
      <w:r>
        <w:rPr>
          <w:rFonts w:cs="Arial"/>
        </w:rPr>
        <w:t xml:space="preserve">oder der </w:t>
      </w:r>
      <w:r w:rsidR="003338E3">
        <w:rPr>
          <w:rFonts w:cs="Arial"/>
        </w:rPr>
        <w:t>Studierende</w:t>
      </w:r>
      <w:r>
        <w:rPr>
          <w:rFonts w:cs="Arial"/>
        </w:rPr>
        <w:t xml:space="preserve"> dazu in der Lage ist, ein Problem </w:t>
      </w:r>
      <w:r w:rsidR="003338E3">
        <w:rPr>
          <w:rFonts w:cs="Arial"/>
        </w:rPr>
        <w:t xml:space="preserve">oder eine Fragestellung </w:t>
      </w:r>
      <w:r>
        <w:rPr>
          <w:rFonts w:cs="Arial"/>
        </w:rPr>
        <w:t xml:space="preserve">aus dem Gegenstandsbereich des </w:t>
      </w:r>
      <w:r w:rsidR="000A130E">
        <w:rPr>
          <w:rFonts w:cs="Arial"/>
        </w:rPr>
        <w:t>Bachelor</w:t>
      </w:r>
      <w:r>
        <w:rPr>
          <w:rFonts w:cs="Arial"/>
        </w:rPr>
        <w:t xml:space="preserve">studiengangs mit den erforderlichen Methoden in dem festgelegten Zeitraum zu bearbeiten. Die Betreuerin oder der Betreuer der Arbeit hat die Pflicht, die </w:t>
      </w:r>
      <w:r w:rsidR="003338E3">
        <w:rPr>
          <w:rFonts w:cs="Arial"/>
        </w:rPr>
        <w:t>Studierende</w:t>
      </w:r>
      <w:r>
        <w:rPr>
          <w:rFonts w:cs="Arial"/>
        </w:rPr>
        <w:t xml:space="preserve"> oder den </w:t>
      </w:r>
      <w:r w:rsidR="003338E3">
        <w:rPr>
          <w:rFonts w:cs="Arial"/>
        </w:rPr>
        <w:t>Studierenden</w:t>
      </w:r>
      <w:r>
        <w:rPr>
          <w:rFonts w:cs="Arial"/>
        </w:rPr>
        <w:t xml:space="preserve"> bei der Anfertigung der </w:t>
      </w:r>
      <w:r w:rsidR="000A130E">
        <w:rPr>
          <w:rFonts w:cs="Arial"/>
        </w:rPr>
        <w:t>Bachelor</w:t>
      </w:r>
      <w:r>
        <w:rPr>
          <w:rFonts w:cs="Arial"/>
        </w:rPr>
        <w:t>arbeit anzuleiten und sich regelmäßig über den Fort</w:t>
      </w:r>
      <w:r w:rsidR="003338E3">
        <w:rPr>
          <w:rFonts w:cs="Arial"/>
        </w:rPr>
        <w:t>gang der Arbeit zu informieren.</w:t>
      </w:r>
      <w:r w:rsidR="00682ED3" w:rsidRPr="00682ED3">
        <w:t xml:space="preserve"> </w:t>
      </w:r>
      <w:r w:rsidR="00682ED3">
        <w:t xml:space="preserve">[Optional: </w:t>
      </w:r>
      <w:r w:rsidR="00682ED3" w:rsidRPr="00682ED3">
        <w:rPr>
          <w:rFonts w:cs="Arial"/>
        </w:rPr>
        <w:t xml:space="preserve">Die </w:t>
      </w:r>
      <w:r w:rsidR="00682ED3">
        <w:rPr>
          <w:rFonts w:cs="Arial"/>
        </w:rPr>
        <w:t>Bachelor</w:t>
      </w:r>
      <w:r w:rsidR="00682ED3" w:rsidRPr="00682ED3">
        <w:rPr>
          <w:rFonts w:cs="Arial"/>
        </w:rPr>
        <w:t>arbeit wird im Rahmen eines Abschlussmoduls abgelegt.</w:t>
      </w:r>
      <w:r w:rsidR="00682ED3">
        <w:rPr>
          <w:rFonts w:cs="Arial"/>
        </w:rPr>
        <w:t>]</w:t>
      </w:r>
    </w:p>
    <w:p w14:paraId="0E45DA57" w14:textId="4EE91BA4" w:rsidR="007D42CC" w:rsidRDefault="007D42CC" w:rsidP="007D42CC">
      <w:pPr>
        <w:pStyle w:val="Textkrper"/>
        <w:spacing w:line="280" w:lineRule="exact"/>
        <w:rPr>
          <w:rFonts w:cs="Arial"/>
          <w:szCs w:val="20"/>
        </w:rPr>
      </w:pPr>
      <w:r>
        <w:rPr>
          <w:rFonts w:cs="Arial"/>
          <w:szCs w:val="20"/>
        </w:rPr>
        <w:t xml:space="preserve">(2) Die Betreuung der </w:t>
      </w:r>
      <w:r w:rsidR="000A130E">
        <w:rPr>
          <w:rFonts w:cs="Arial"/>
          <w:szCs w:val="20"/>
        </w:rPr>
        <w:t>Bachelor</w:t>
      </w:r>
      <w:r>
        <w:rPr>
          <w:rFonts w:cs="Arial"/>
          <w:szCs w:val="20"/>
        </w:rPr>
        <w:t xml:space="preserve">arbeit wird von einer Person aus dem Kreis der </w:t>
      </w:r>
      <w:r w:rsidRPr="000955EF">
        <w:rPr>
          <w:rFonts w:cs="Arial"/>
          <w:szCs w:val="20"/>
        </w:rPr>
        <w:t xml:space="preserve">Prüfungsberechtigten gemäß § 8 Abs. 2 übernommen. Soll die </w:t>
      </w:r>
      <w:r w:rsidR="000A130E" w:rsidRPr="000955EF">
        <w:rPr>
          <w:rFonts w:cs="Arial"/>
          <w:szCs w:val="20"/>
        </w:rPr>
        <w:t>Bachelor</w:t>
      </w:r>
      <w:r w:rsidRPr="000955EF">
        <w:rPr>
          <w:rFonts w:cs="Arial"/>
          <w:szCs w:val="20"/>
        </w:rPr>
        <w:t>arbeit in einer nicht dem zuständigen Fachbereich angehörenden</w:t>
      </w:r>
      <w:r>
        <w:rPr>
          <w:rFonts w:cs="Arial"/>
          <w:szCs w:val="20"/>
        </w:rPr>
        <w:t xml:space="preserve"> Einrichtung angefertigt werden, bedarf es hierzu der Zustimmung der oder des Vorsit</w:t>
      </w:r>
      <w:r w:rsidR="003338E3">
        <w:rPr>
          <w:rFonts w:cs="Arial"/>
          <w:szCs w:val="20"/>
        </w:rPr>
        <w:t>zenden des Prüfungsausschusses.</w:t>
      </w:r>
    </w:p>
    <w:p w14:paraId="28D5E68B" w14:textId="3B3F1EDC" w:rsidR="007D42CC" w:rsidRDefault="007D42CC" w:rsidP="007D42CC">
      <w:pPr>
        <w:pStyle w:val="Textkrper"/>
        <w:spacing w:line="280" w:lineRule="exact"/>
        <w:rPr>
          <w:rFonts w:cs="Arial"/>
        </w:rPr>
      </w:pPr>
      <w:r>
        <w:rPr>
          <w:rFonts w:cs="Arial"/>
          <w:szCs w:val="20"/>
        </w:rPr>
        <w:t xml:space="preserve">(3) Das vorläufige Thema der </w:t>
      </w:r>
      <w:r w:rsidR="000A130E">
        <w:rPr>
          <w:rFonts w:cs="Arial"/>
          <w:szCs w:val="20"/>
        </w:rPr>
        <w:t>Bachelor</w:t>
      </w:r>
      <w:r>
        <w:rPr>
          <w:rFonts w:cs="Arial"/>
          <w:szCs w:val="20"/>
        </w:rPr>
        <w:t xml:space="preserve">arbeit ist mit der Betreuerin oder dem Betreuer zu vereinbaren und dieses ist mit einer </w:t>
      </w:r>
      <w:r w:rsidRPr="000955EF">
        <w:rPr>
          <w:rFonts w:cs="Arial"/>
          <w:szCs w:val="20"/>
        </w:rPr>
        <w:t xml:space="preserve">Bestätigung der Betreuerin oder des Betreuers dem Prüfungsausschuss bei der Meldung zur </w:t>
      </w:r>
      <w:r w:rsidR="000A130E" w:rsidRPr="000955EF">
        <w:rPr>
          <w:rFonts w:cs="Arial"/>
          <w:szCs w:val="20"/>
        </w:rPr>
        <w:t>Bachelor</w:t>
      </w:r>
      <w:r w:rsidRPr="000955EF">
        <w:rPr>
          <w:rFonts w:cs="Arial"/>
          <w:szCs w:val="20"/>
        </w:rPr>
        <w:t xml:space="preserve">arbeit gemäß Absatz 4 vorzulegen. </w:t>
      </w:r>
      <w:r w:rsidRPr="000955EF">
        <w:rPr>
          <w:rFonts w:cs="Arial"/>
        </w:rPr>
        <w:t>Findet</w:t>
      </w:r>
      <w:r>
        <w:rPr>
          <w:rFonts w:cs="Arial"/>
        </w:rPr>
        <w:t xml:space="preserve"> die oder der </w:t>
      </w:r>
      <w:r w:rsidR="003338E3">
        <w:rPr>
          <w:rFonts w:cs="Arial"/>
        </w:rPr>
        <w:t xml:space="preserve">Studierende </w:t>
      </w:r>
      <w:r>
        <w:rPr>
          <w:rFonts w:cs="Arial"/>
        </w:rPr>
        <w:t xml:space="preserve">keine Betreuerin und keinen Betreuer, so sorgt die oder der Vorsitzende des Prüfungsausschusses dafür, dass diese oder dieser rechtzeitig ein Thema und eine Betreuerin oder einen Betreuer für die </w:t>
      </w:r>
      <w:r w:rsidR="000A130E">
        <w:rPr>
          <w:rFonts w:cs="Arial"/>
        </w:rPr>
        <w:t>Bachelor</w:t>
      </w:r>
      <w:r>
        <w:rPr>
          <w:rFonts w:cs="Arial"/>
        </w:rPr>
        <w:t>arbeit erhält.</w:t>
      </w:r>
    </w:p>
    <w:p w14:paraId="2D5819E7" w14:textId="6A398C9A" w:rsidR="00013A2B" w:rsidRPr="003338E3" w:rsidRDefault="007D42CC" w:rsidP="003338E3">
      <w:pPr>
        <w:pStyle w:val="Textkrper"/>
        <w:spacing w:line="280" w:lineRule="exact"/>
        <w:rPr>
          <w:rFonts w:cs="Arial"/>
          <w:szCs w:val="20"/>
        </w:rPr>
      </w:pPr>
      <w:r>
        <w:rPr>
          <w:rFonts w:cs="Arial"/>
          <w:szCs w:val="20"/>
        </w:rPr>
        <w:t>(4</w:t>
      </w:r>
      <w:r w:rsidRPr="000C53A1">
        <w:rPr>
          <w:rFonts w:cs="Arial"/>
          <w:szCs w:val="20"/>
        </w:rPr>
        <w:t xml:space="preserve">) Die Meldung zur </w:t>
      </w:r>
      <w:r w:rsidR="000A130E">
        <w:rPr>
          <w:rFonts w:cs="Arial"/>
          <w:szCs w:val="20"/>
        </w:rPr>
        <w:t>Bachelor</w:t>
      </w:r>
      <w:r w:rsidRPr="000C53A1">
        <w:rPr>
          <w:rFonts w:cs="Arial"/>
          <w:szCs w:val="20"/>
        </w:rPr>
        <w:t xml:space="preserve">arbeit erfolgt in der Regel </w:t>
      </w:r>
      <w:r w:rsidR="006D311D">
        <w:rPr>
          <w:rFonts w:cs="Arial"/>
          <w:szCs w:val="20"/>
        </w:rPr>
        <w:t xml:space="preserve">im </w:t>
      </w:r>
      <w:r w:rsidR="00682ED3">
        <w:rPr>
          <w:rFonts w:cs="Arial"/>
          <w:szCs w:val="20"/>
        </w:rPr>
        <w:t>XX</w:t>
      </w:r>
      <w:r w:rsidR="006D311D">
        <w:rPr>
          <w:rFonts w:cs="Arial"/>
          <w:szCs w:val="20"/>
        </w:rPr>
        <w:t xml:space="preserve"> Fachsemester</w:t>
      </w:r>
      <w:r w:rsidR="00682ED3">
        <w:rPr>
          <w:rFonts w:cs="Arial"/>
          <w:szCs w:val="20"/>
        </w:rPr>
        <w:t xml:space="preserve">, </w:t>
      </w:r>
      <w:r w:rsidR="00682ED3">
        <w:t>[</w:t>
      </w:r>
      <w:proofErr w:type="gramStart"/>
      <w:r w:rsidR="00682ED3" w:rsidRPr="00682ED3">
        <w:rPr>
          <w:rFonts w:cs="Arial"/>
          <w:szCs w:val="20"/>
        </w:rPr>
        <w:t>Optional</w:t>
      </w:r>
      <w:r w:rsidR="00682ED3">
        <w:rPr>
          <w:rFonts w:cs="Arial"/>
          <w:szCs w:val="20"/>
        </w:rPr>
        <w:t xml:space="preserve"> </w:t>
      </w:r>
      <w:r w:rsidR="00682ED3" w:rsidRPr="00682ED3">
        <w:rPr>
          <w:rFonts w:cs="Arial"/>
          <w:szCs w:val="20"/>
        </w:rPr>
        <w:t>:</w:t>
      </w:r>
      <w:proofErr w:type="gramEnd"/>
      <w:r w:rsidR="00682ED3" w:rsidRPr="00682ED3">
        <w:rPr>
          <w:rFonts w:cs="Arial"/>
          <w:szCs w:val="20"/>
        </w:rPr>
        <w:t xml:space="preserve"> </w:t>
      </w:r>
      <w:r w:rsidR="00682ED3">
        <w:rPr>
          <w:rFonts w:cs="Arial"/>
          <w:szCs w:val="20"/>
        </w:rPr>
        <w:t>sofern mindestens xx</w:t>
      </w:r>
      <w:r w:rsidR="00682ED3" w:rsidRPr="00682ED3">
        <w:rPr>
          <w:rFonts w:cs="Arial"/>
          <w:szCs w:val="20"/>
        </w:rPr>
        <w:t xml:space="preserve"> der </w:t>
      </w:r>
      <w:r w:rsidR="00682ED3" w:rsidRPr="000955EF">
        <w:rPr>
          <w:rFonts w:cs="Arial"/>
          <w:szCs w:val="20"/>
        </w:rPr>
        <w:t xml:space="preserve">in § </w:t>
      </w:r>
      <w:r w:rsidR="000955EF">
        <w:rPr>
          <w:rFonts w:cs="Arial"/>
          <w:szCs w:val="20"/>
        </w:rPr>
        <w:t>3</w:t>
      </w:r>
      <w:r w:rsidR="00682ED3" w:rsidRPr="000955EF">
        <w:rPr>
          <w:rFonts w:cs="Arial"/>
          <w:szCs w:val="20"/>
        </w:rPr>
        <w:t xml:space="preserve"> Abs. </w:t>
      </w:r>
      <w:r w:rsidR="000955EF">
        <w:rPr>
          <w:rFonts w:cs="Arial"/>
          <w:szCs w:val="20"/>
        </w:rPr>
        <w:t>3</w:t>
      </w:r>
      <w:r w:rsidR="00682ED3" w:rsidRPr="000955EF">
        <w:rPr>
          <w:rFonts w:cs="Arial"/>
          <w:szCs w:val="20"/>
        </w:rPr>
        <w:t xml:space="preserve"> ge</w:t>
      </w:r>
      <w:r w:rsidR="00682ED3" w:rsidRPr="00682ED3">
        <w:rPr>
          <w:rFonts w:cs="Arial"/>
          <w:szCs w:val="20"/>
        </w:rPr>
        <w:t>nannten Leistungspunkte erworben wurden.]</w:t>
      </w:r>
      <w:r w:rsidR="003338E3">
        <w:rPr>
          <w:rFonts w:cs="Arial"/>
          <w:szCs w:val="20"/>
        </w:rPr>
        <w:t xml:space="preserve"> </w:t>
      </w:r>
      <w:r w:rsidR="00013A2B" w:rsidRPr="003338E3">
        <w:rPr>
          <w:rFonts w:cs="Arial"/>
          <w:color w:val="BF8F00" w:themeColor="accent4" w:themeShade="BF"/>
          <w:highlight w:val="lightGray"/>
        </w:rPr>
        <w:t>[</w:t>
      </w:r>
    </w:p>
    <w:p w14:paraId="648D1BDE" w14:textId="60163B8B" w:rsidR="00764E57" w:rsidRDefault="007D42CC" w:rsidP="00764E57">
      <w:pPr>
        <w:rPr>
          <w:rFonts w:cs="Arial"/>
        </w:rPr>
      </w:pPr>
      <w:r>
        <w:rPr>
          <w:rFonts w:cs="Arial"/>
        </w:rPr>
        <w:t xml:space="preserve">(5) </w:t>
      </w:r>
      <w:commentRangeStart w:id="68"/>
      <w:r>
        <w:rPr>
          <w:rFonts w:cs="Arial"/>
        </w:rPr>
        <w:t xml:space="preserve">Die Bearbeitungszeit der </w:t>
      </w:r>
      <w:r w:rsidR="000A130E">
        <w:rPr>
          <w:rFonts w:cs="Arial"/>
        </w:rPr>
        <w:t>Bachelor</w:t>
      </w:r>
      <w:r>
        <w:rPr>
          <w:rFonts w:cs="Arial"/>
        </w:rPr>
        <w:t xml:space="preserve">arbeit beträgt </w:t>
      </w:r>
      <w:r>
        <w:rPr>
          <w:rFonts w:cs="Arial"/>
          <w:color w:val="FF0000"/>
        </w:rPr>
        <w:t xml:space="preserve">▀ </w:t>
      </w:r>
      <w:r w:rsidR="006D311D">
        <w:rPr>
          <w:rFonts w:cs="Arial"/>
        </w:rPr>
        <w:t>Wochen</w:t>
      </w:r>
      <w:commentRangeEnd w:id="68"/>
      <w:r w:rsidR="005A7FDD">
        <w:rPr>
          <w:rStyle w:val="Kommentarzeichen"/>
          <w:rFonts w:eastAsia="Times New Roman" w:cs="Times New Roman"/>
          <w:szCs w:val="20"/>
          <w:lang w:val="x-none" w:eastAsia="x-none"/>
        </w:rPr>
        <w:commentReference w:id="68"/>
      </w:r>
      <w:r w:rsidR="006D311D">
        <w:rPr>
          <w:rFonts w:cs="Arial"/>
        </w:rPr>
        <w:t>.</w:t>
      </w:r>
      <w:r>
        <w:rPr>
          <w:rFonts w:cs="Arial"/>
        </w:rPr>
        <w:t xml:space="preserve"> </w:t>
      </w:r>
      <w:r w:rsidR="00764E57">
        <w:rPr>
          <w:rFonts w:cs="Arial"/>
        </w:rPr>
        <w:t>Thema, Aufgabenstellung und Umfang der Bachelorarbeit sind von der Betreuerin oder dem Betreuer so zu begrenzen, dass die Frist zur Bearbeitung der Bachelorarbeit eingehalten werden kann</w:t>
      </w:r>
      <w:r w:rsidR="00764E57" w:rsidRPr="00847C11">
        <w:rPr>
          <w:rFonts w:cs="Arial"/>
        </w:rPr>
        <w:t xml:space="preserve">. </w:t>
      </w:r>
      <w:r w:rsidR="00764E57" w:rsidRPr="00547170">
        <w:rPr>
          <w:rFonts w:cs="Arial"/>
        </w:rPr>
        <w:t>Die Ausgabe des Themas</w:t>
      </w:r>
      <w:r w:rsidR="00764E57" w:rsidRPr="00601E79">
        <w:t xml:space="preserve"> </w:t>
      </w:r>
      <w:r w:rsidR="00764E57" w:rsidRPr="00547170">
        <w:rPr>
          <w:rFonts w:cs="Arial"/>
        </w:rPr>
        <w:t xml:space="preserve">der </w:t>
      </w:r>
      <w:r w:rsidR="00764E57">
        <w:rPr>
          <w:rFonts w:cs="Arial"/>
        </w:rPr>
        <w:t>Bachelorarbeit</w:t>
      </w:r>
      <w:r w:rsidR="00764E57" w:rsidRPr="00547170">
        <w:rPr>
          <w:rFonts w:cs="Arial"/>
        </w:rPr>
        <w:t xml:space="preserve"> durch die Betr</w:t>
      </w:r>
      <w:r w:rsidR="00764E57">
        <w:rPr>
          <w:rFonts w:cs="Arial"/>
        </w:rPr>
        <w:t xml:space="preserve">euerin oder den Betreuer an die Studierende </w:t>
      </w:r>
      <w:r w:rsidR="00764E57" w:rsidRPr="00547170">
        <w:rPr>
          <w:rFonts w:cs="Arial"/>
        </w:rPr>
        <w:t xml:space="preserve">oder den </w:t>
      </w:r>
      <w:r w:rsidR="00764E57">
        <w:rPr>
          <w:rFonts w:cs="Arial"/>
        </w:rPr>
        <w:t>Studierenden</w:t>
      </w:r>
      <w:r w:rsidR="00764E57" w:rsidRPr="00547170">
        <w:rPr>
          <w:rFonts w:cs="Arial"/>
        </w:rPr>
        <w:t xml:space="preserve"> erfolgt über </w:t>
      </w:r>
      <w:r w:rsidR="00764E57">
        <w:rPr>
          <w:rFonts w:cs="Arial"/>
        </w:rPr>
        <w:t xml:space="preserve">den </w:t>
      </w:r>
      <w:r w:rsidR="00764E57" w:rsidRPr="000955EF">
        <w:rPr>
          <w:rFonts w:cs="Arial"/>
        </w:rPr>
        <w:t>Prüfungsausschuss; § 10 Abs. 3 gilt en</w:t>
      </w:r>
      <w:r w:rsidR="00764E57">
        <w:rPr>
          <w:rFonts w:cs="Arial"/>
        </w:rPr>
        <w:t>tsprechend. Der Zeitpunkt der Ausgabe ist beim Prüfungsausschuss aktenkundig zu machen.</w:t>
      </w:r>
      <w:r w:rsidR="00764E57" w:rsidRPr="00847C11" w:rsidDel="007B08EE">
        <w:rPr>
          <w:rFonts w:cs="Arial"/>
        </w:rPr>
        <w:t xml:space="preserve"> </w:t>
      </w:r>
      <w:r w:rsidR="00764E57">
        <w:rPr>
          <w:rFonts w:cs="Arial"/>
        </w:rPr>
        <w:t>Das Thema kann nur einmal und nur innerhalb des ersten Monats der Bearbeitungszeit zurückgegeben werden. Ein neues Thema ist unverzüglich, spätestens jedoch innerhalb von vier Wochen, zu vereinbaren.</w:t>
      </w:r>
    </w:p>
    <w:p w14:paraId="4F0BDD5A" w14:textId="59B6B52D" w:rsidR="00764E57" w:rsidRDefault="00764E57" w:rsidP="00764E57">
      <w:pPr>
        <w:rPr>
          <w:rFonts w:cs="Arial"/>
        </w:rPr>
      </w:pPr>
      <w:r w:rsidRPr="00F5473C">
        <w:rPr>
          <w:rFonts w:cs="Arial"/>
        </w:rPr>
        <w:t>(</w:t>
      </w:r>
      <w:r w:rsidR="00DD2A2F">
        <w:rPr>
          <w:rFonts w:cs="Arial"/>
        </w:rPr>
        <w:t>6</w:t>
      </w:r>
      <w:r w:rsidRPr="00F5473C">
        <w:rPr>
          <w:rFonts w:cs="Arial"/>
        </w:rPr>
        <w:t xml:space="preserve">) Kann der Abgabetermin aus von der oder dem Studierenden nicht zu vertretenden Gründen (z.B. Erkrankung der oder des Studierenden beziehungsweise eines von ihr oder ihm zu versorgenden Kindes, Mutterschutz und/oder Elternzeit) nicht eingehalten werden, so verlängert der Prüfungsausschuss die Bearbeitungszeit, wenn die oder der Studierende dies in der Regel </w:t>
      </w:r>
      <w:r w:rsidRPr="00F5473C">
        <w:rPr>
          <w:rFonts w:cs="Arial"/>
        </w:rPr>
        <w:lastRenderedPageBreak/>
        <w:t>vor dem</w:t>
      </w:r>
      <w:r>
        <w:rPr>
          <w:rFonts w:cs="Arial"/>
        </w:rPr>
        <w:t xml:space="preserve"> Ablieferungstermin beantragt. </w:t>
      </w:r>
      <w:r w:rsidRPr="00F5473C">
        <w:rPr>
          <w:rFonts w:cs="Arial"/>
        </w:rPr>
        <w:t>Maximal kann eine Verlängerung um 50 % der Bearbeitungszeit eingeräumt werden. Dauert die Verhinderung länger sowie im Falle von Mutterschutz und/oder Elternzeit, kann die oder der Studierende von der Prüfungsleistung zurücktreten. Die gestellte Arbeit gilt in diesem Fall als nicht vergeben. Nach Ablauf der Verhinderung oder Schutzfristen erhält die Studierende oder d</w:t>
      </w:r>
      <w:r>
        <w:rPr>
          <w:rFonts w:cs="Arial"/>
        </w:rPr>
        <w:t>er Studierende ein neues Thema.</w:t>
      </w:r>
    </w:p>
    <w:p w14:paraId="145460E6" w14:textId="687D5E3B" w:rsidR="00764E57" w:rsidRDefault="00764E57" w:rsidP="00764E57">
      <w:pPr>
        <w:rPr>
          <w:rFonts w:cs="Arial"/>
        </w:rPr>
      </w:pPr>
      <w:r>
        <w:rPr>
          <w:rFonts w:cs="Arial"/>
        </w:rPr>
        <w:t>(</w:t>
      </w:r>
      <w:r w:rsidR="00DD2A2F">
        <w:rPr>
          <w:rFonts w:cs="Arial"/>
        </w:rPr>
        <w:t>7</w:t>
      </w:r>
      <w:r>
        <w:rPr>
          <w:rFonts w:cs="Arial"/>
        </w:rPr>
        <w:t xml:space="preserve">) </w:t>
      </w:r>
      <w:r w:rsidR="00682ED3">
        <w:rPr>
          <w:rFonts w:cs="Arial"/>
        </w:rPr>
        <w:t xml:space="preserve">Die Bachelorarbeit ist in xx Sprache abzufassen. </w:t>
      </w:r>
      <w:r w:rsidRPr="00682ED3">
        <w:rPr>
          <w:rFonts w:cs="Arial"/>
          <w:shd w:val="clear" w:color="auto" w:fill="FFFFFF" w:themeFill="background1"/>
        </w:rPr>
        <w:t>Mit</w:t>
      </w:r>
      <w:r w:rsidRPr="00682ED3">
        <w:rPr>
          <w:rFonts w:cs="Arial"/>
        </w:rPr>
        <w:t xml:space="preserve"> Zustimmung des Prüfungsausschusses kann sie auch in einer anderen Sprache angefertigt werden.</w:t>
      </w:r>
      <w:r w:rsidRPr="00F5473C">
        <w:rPr>
          <w:rFonts w:cs="Arial"/>
        </w:rPr>
        <w:t xml:space="preserve"> In diesem Fall ist die Anfertigung der </w:t>
      </w:r>
      <w:r w:rsidRPr="00764E57">
        <w:rPr>
          <w:rFonts w:cs="Arial"/>
        </w:rPr>
        <w:t>Bachelorarbeit i</w:t>
      </w:r>
      <w:r w:rsidRPr="00F5473C">
        <w:rPr>
          <w:rFonts w:cs="Arial"/>
        </w:rPr>
        <w:t xml:space="preserve">n einer </w:t>
      </w:r>
      <w:r>
        <w:rPr>
          <w:rFonts w:cs="Arial"/>
        </w:rPr>
        <w:t>anderen Sprache</w:t>
      </w:r>
      <w:r w:rsidRPr="00F5473C">
        <w:rPr>
          <w:rFonts w:cs="Arial"/>
        </w:rPr>
        <w:t xml:space="preserve"> spätestens mit der Anmeldung der </w:t>
      </w:r>
      <w:r w:rsidRPr="00764E57">
        <w:rPr>
          <w:rFonts w:cs="Arial"/>
        </w:rPr>
        <w:t>Bachelorarbeit</w:t>
      </w:r>
      <w:r w:rsidRPr="00F5473C">
        <w:rPr>
          <w:rFonts w:cs="Arial"/>
        </w:rPr>
        <w:t xml:space="preserve"> beim Prüfungsausschuss zu beantragen. Die Zustimmung zur Anfertigung in der gewählten Fremdsprache wird im Rahmen der Themenvergabe erteilt, sofern mit der Anmeldung der </w:t>
      </w:r>
      <w:r w:rsidRPr="00764E57">
        <w:rPr>
          <w:rFonts w:cs="Arial"/>
        </w:rPr>
        <w:t>Bachelorarbeit</w:t>
      </w:r>
      <w:r w:rsidRPr="00F5473C">
        <w:rPr>
          <w:rFonts w:cs="Arial"/>
        </w:rPr>
        <w:t xml:space="preserve"> die schriftliche Einverständniserklärung der Betreuerin oder des Betreuers vorliegt und die Möglichkeit zur Bestellung einer Zweitgutachterin oder eines Zweitgutachters mit hinreichender sprachlicher Qualifikation in der </w:t>
      </w:r>
      <w:r>
        <w:rPr>
          <w:rFonts w:cs="Arial"/>
        </w:rPr>
        <w:t>gewählten Fremdsprache besteht.</w:t>
      </w:r>
    </w:p>
    <w:p w14:paraId="6AF2FFF7" w14:textId="55A41437" w:rsidR="00764E57" w:rsidRDefault="00764E57" w:rsidP="00764E57">
      <w:pPr>
        <w:rPr>
          <w:rFonts w:cs="Arial"/>
        </w:rPr>
      </w:pPr>
      <w:r w:rsidRPr="00A95AEF">
        <w:rPr>
          <w:rFonts w:cs="Arial"/>
        </w:rPr>
        <w:t>(</w:t>
      </w:r>
      <w:r w:rsidR="00F86F51">
        <w:rPr>
          <w:rFonts w:cs="Arial"/>
        </w:rPr>
        <w:t>8</w:t>
      </w:r>
      <w:r w:rsidRPr="00A95AEF">
        <w:rPr>
          <w:rFonts w:cs="Arial"/>
        </w:rPr>
        <w:t xml:space="preserve">) Die </w:t>
      </w:r>
      <w:r>
        <w:rPr>
          <w:rFonts w:cs="Arial"/>
        </w:rPr>
        <w:t>Bachelor</w:t>
      </w:r>
      <w:r w:rsidRPr="009F086F">
        <w:rPr>
          <w:rFonts w:cs="Arial"/>
        </w:rPr>
        <w:t xml:space="preserve">arbeit </w:t>
      </w:r>
      <w:r w:rsidRPr="00A95AEF">
        <w:rPr>
          <w:rFonts w:cs="Arial"/>
        </w:rPr>
        <w:t>kann, sofern die Betreuerin oder der Betreuer dem</w:t>
      </w:r>
      <w:r>
        <w:rPr>
          <w:rFonts w:cs="Arial"/>
        </w:rPr>
        <w:t xml:space="preserve"> schriftlich</w:t>
      </w:r>
      <w:r w:rsidRPr="00A95AEF">
        <w:rPr>
          <w:rFonts w:cs="Arial"/>
        </w:rPr>
        <w:t xml:space="preserve"> zustimmt, auch in Form einer Gruppenarbeit angefertigt werden. Der als Prüfungsleistung zu bewertende Beitrag der einzelnen </w:t>
      </w:r>
      <w:r>
        <w:rPr>
          <w:rFonts w:cs="Arial"/>
        </w:rPr>
        <w:t>Studierenden</w:t>
      </w:r>
      <w:r w:rsidRPr="00A95AEF">
        <w:rPr>
          <w:rFonts w:cs="Arial"/>
        </w:rPr>
        <w:t xml:space="preserve"> muss auf Grund der Angabe von Abschnitten, Seitenzahlen oder anderen objektiven Kriterien als individuelle Prüfungsleistung deutlich abgrenzbar und für sich bewertbar sein sowie den Anforderungen nach Absatz 1 entsprechen.</w:t>
      </w:r>
    </w:p>
    <w:p w14:paraId="34F947D1" w14:textId="3C364B4F" w:rsidR="00764E57" w:rsidRDefault="00764E57" w:rsidP="00764E57">
      <w:pPr>
        <w:rPr>
          <w:rFonts w:cs="Arial"/>
        </w:rPr>
      </w:pPr>
      <w:r w:rsidRPr="009F086F">
        <w:rPr>
          <w:rFonts w:cs="Arial"/>
        </w:rPr>
        <w:t>(</w:t>
      </w:r>
      <w:r w:rsidR="00F86F51">
        <w:rPr>
          <w:rFonts w:cs="Arial"/>
        </w:rPr>
        <w:t>9</w:t>
      </w:r>
      <w:r w:rsidRPr="009F086F">
        <w:rPr>
          <w:rFonts w:cs="Arial"/>
        </w:rPr>
        <w:t xml:space="preserve">) </w:t>
      </w:r>
      <w:r w:rsidRPr="00832D00">
        <w:rPr>
          <w:rFonts w:cs="Arial"/>
        </w:rPr>
        <w:t xml:space="preserve">Die </w:t>
      </w:r>
      <w:r>
        <w:rPr>
          <w:rFonts w:cs="Arial"/>
        </w:rPr>
        <w:t>Bachelor</w:t>
      </w:r>
      <w:r w:rsidRPr="009F086F">
        <w:rPr>
          <w:rFonts w:cs="Arial"/>
        </w:rPr>
        <w:t xml:space="preserve">arbeit </w:t>
      </w:r>
      <w:r w:rsidRPr="00832D00">
        <w:rPr>
          <w:rFonts w:cs="Arial"/>
        </w:rPr>
        <w:t>ist</w:t>
      </w:r>
      <w:r>
        <w:rPr>
          <w:rFonts w:cs="Arial"/>
        </w:rPr>
        <w:t xml:space="preserve"> von der oder dem Studierenden </w:t>
      </w:r>
      <w:r w:rsidRPr="00832D00">
        <w:rPr>
          <w:rFonts w:cs="Arial"/>
        </w:rPr>
        <w:t xml:space="preserve">in Form von zwei schriftlichen (gebundenen) Exemplaren und einer elektronischen Datei (PDF) einzureichen. </w:t>
      </w:r>
      <w:r w:rsidRPr="002635AC">
        <w:rPr>
          <w:rFonts w:cs="Arial"/>
        </w:rPr>
        <w:t xml:space="preserve">Sie oder er hat bei der Abgabe eine schriftliche </w:t>
      </w:r>
      <w:r w:rsidRPr="000955EF">
        <w:rPr>
          <w:rFonts w:cs="Arial"/>
        </w:rPr>
        <w:t xml:space="preserve">Versicherung gemäß § </w:t>
      </w:r>
      <w:r w:rsidR="000955EF" w:rsidRPr="000955EF">
        <w:rPr>
          <w:rFonts w:cs="Arial"/>
        </w:rPr>
        <w:t>19</w:t>
      </w:r>
      <w:r w:rsidRPr="000955EF">
        <w:rPr>
          <w:rFonts w:cs="Arial"/>
        </w:rPr>
        <w:t xml:space="preserve"> Abs. 5 einzureichen</w:t>
      </w:r>
      <w:r w:rsidRPr="002635AC">
        <w:rPr>
          <w:rFonts w:cs="Arial"/>
        </w:rPr>
        <w:t xml:space="preserve">. </w:t>
      </w:r>
      <w:r>
        <w:rPr>
          <w:rFonts w:cs="Arial"/>
        </w:rPr>
        <w:t xml:space="preserve">Wird die Arbeit </w:t>
      </w:r>
      <w:r w:rsidRPr="009F086F">
        <w:rPr>
          <w:rFonts w:cs="Arial"/>
        </w:rPr>
        <w:t>in einer Fremdsprache angefertigt, ist eine deutschsprachige Zusammenfassung beizufügen. Der Zeitpunkt der Abgabe ist aktenkundig zu machen</w:t>
      </w:r>
      <w:r>
        <w:rPr>
          <w:rFonts w:cs="Arial"/>
        </w:rPr>
        <w:t>.</w:t>
      </w:r>
      <w:r w:rsidRPr="005C2606">
        <w:rPr>
          <w:rFonts w:cs="Arial"/>
        </w:rPr>
        <w:t xml:space="preserve"> </w:t>
      </w:r>
      <w:r>
        <w:rPr>
          <w:rFonts w:cs="Arial"/>
        </w:rPr>
        <w:t>Wird die Bachelor</w:t>
      </w:r>
      <w:r w:rsidRPr="009F086F">
        <w:rPr>
          <w:rFonts w:cs="Arial"/>
        </w:rPr>
        <w:t xml:space="preserve">arbeit </w:t>
      </w:r>
      <w:r w:rsidRPr="00B91CA9">
        <w:rPr>
          <w:rFonts w:cs="Arial"/>
        </w:rPr>
        <w:t xml:space="preserve">nach Absatz 5 nicht fristgerecht </w:t>
      </w:r>
      <w:r>
        <w:rPr>
          <w:rFonts w:cs="Arial"/>
        </w:rPr>
        <w:t>abgegeben, gilt sie als mit „nicht ausreichend“ (5,0) bewertet. Wird die Bachelor</w:t>
      </w:r>
      <w:r w:rsidRPr="009F086F">
        <w:rPr>
          <w:rFonts w:cs="Arial"/>
        </w:rPr>
        <w:t xml:space="preserve">arbeit </w:t>
      </w:r>
      <w:r w:rsidRPr="00B91CA9">
        <w:rPr>
          <w:rFonts w:cs="Arial"/>
        </w:rPr>
        <w:t>nicht in der Form gem</w:t>
      </w:r>
      <w:r>
        <w:rPr>
          <w:rFonts w:cs="Arial"/>
        </w:rPr>
        <w:t>äß</w:t>
      </w:r>
      <w:r w:rsidRPr="00B91CA9">
        <w:rPr>
          <w:rFonts w:cs="Arial"/>
        </w:rPr>
        <w:t xml:space="preserve"> Satz 1 </w:t>
      </w:r>
      <w:r>
        <w:rPr>
          <w:rFonts w:cs="Arial"/>
        </w:rPr>
        <w:t xml:space="preserve">und 2 </w:t>
      </w:r>
      <w:r w:rsidRPr="00B91CA9">
        <w:rPr>
          <w:rFonts w:cs="Arial"/>
        </w:rPr>
        <w:t xml:space="preserve">abgegeben, </w:t>
      </w:r>
      <w:r>
        <w:rPr>
          <w:rFonts w:cs="Arial"/>
        </w:rPr>
        <w:t>kann</w:t>
      </w:r>
      <w:r w:rsidRPr="00B91CA9">
        <w:rPr>
          <w:rFonts w:cs="Arial"/>
        </w:rPr>
        <w:t xml:space="preserve"> sie als mit „nicht ausreichend“ (5,0) bewertet</w:t>
      </w:r>
      <w:r>
        <w:rPr>
          <w:rFonts w:cs="Arial"/>
        </w:rPr>
        <w:t xml:space="preserve"> werden.</w:t>
      </w:r>
    </w:p>
    <w:p w14:paraId="717771AE" w14:textId="1AB25541" w:rsidR="00764E57" w:rsidRDefault="00B1284A" w:rsidP="00764E57">
      <w:pPr>
        <w:rPr>
          <w:rFonts w:cs="Arial"/>
        </w:rPr>
      </w:pPr>
      <w:r>
        <w:rPr>
          <w:rFonts w:cs="Arial"/>
        </w:rPr>
        <w:t>(1</w:t>
      </w:r>
      <w:r w:rsidR="00F86F51">
        <w:rPr>
          <w:rFonts w:cs="Arial"/>
        </w:rPr>
        <w:t>0</w:t>
      </w:r>
      <w:r w:rsidR="00764E57">
        <w:rPr>
          <w:rFonts w:cs="Arial"/>
        </w:rPr>
        <w:t xml:space="preserve">) </w:t>
      </w:r>
      <w:r w:rsidR="00764E57" w:rsidRPr="00662C40">
        <w:rPr>
          <w:rFonts w:cs="Arial"/>
        </w:rPr>
        <w:t xml:space="preserve">Der Prüfungsausschuss leitet die </w:t>
      </w:r>
      <w:r w:rsidR="00764E57">
        <w:rPr>
          <w:rFonts w:cs="Arial"/>
        </w:rPr>
        <w:t>Bachelor</w:t>
      </w:r>
      <w:r w:rsidR="00764E57" w:rsidRPr="009F086F">
        <w:rPr>
          <w:rFonts w:cs="Arial"/>
        </w:rPr>
        <w:t xml:space="preserve">arbeit </w:t>
      </w:r>
      <w:r w:rsidR="00764E57" w:rsidRPr="00662C40">
        <w:rPr>
          <w:rFonts w:cs="Arial"/>
        </w:rPr>
        <w:t xml:space="preserve">der Erstgutachterin oder </w:t>
      </w:r>
      <w:r w:rsidR="00764E57">
        <w:rPr>
          <w:rFonts w:cs="Arial"/>
        </w:rPr>
        <w:t xml:space="preserve">dem </w:t>
      </w:r>
      <w:r w:rsidR="00764E57" w:rsidRPr="006404C6">
        <w:rPr>
          <w:rFonts w:cs="Arial"/>
        </w:rPr>
        <w:t>Erstgutachter zur Bewertung gemäß § 1</w:t>
      </w:r>
      <w:r w:rsidR="000955EF">
        <w:rPr>
          <w:rFonts w:cs="Arial"/>
        </w:rPr>
        <w:t>7</w:t>
      </w:r>
      <w:r w:rsidR="00764E57" w:rsidRPr="006404C6">
        <w:rPr>
          <w:rFonts w:cs="Arial"/>
        </w:rPr>
        <w:t xml:space="preserve"> Abs. 1 zu. Gleichzeitig bestellt er eine weitere Gutachterin oder einen weiteren Gutachter aus dem Kreis der Prüfungsberechtigten gemäß § </w:t>
      </w:r>
      <w:r w:rsidR="000955EF">
        <w:rPr>
          <w:rFonts w:cs="Arial"/>
        </w:rPr>
        <w:t>8</w:t>
      </w:r>
      <w:r w:rsidR="00764E57" w:rsidRPr="006404C6">
        <w:rPr>
          <w:rFonts w:cs="Arial"/>
        </w:rPr>
        <w:t xml:space="preserve"> und leitet ihr oder ihm die Arbeit zur Zweitbewertung zu. Mindestens eine oder einer der Prüfenden soll der Gruppe der Hochschullehrerinnen und Hochschullehrer des Fachbereichs angehören. Die Bewertung durch die Zweitgutachterin oder den Zweitgutachter kann in Kenntnis der Randbemerkungen und der abschließenden Bewertung des Gutachtens der Erstgutachterin oder des Erstgutachters erfolgen (offene Bewertung). Im Fall eines dritten Gutachtens gemäß </w:t>
      </w:r>
      <w:r w:rsidR="00764E57">
        <w:rPr>
          <w:rFonts w:cs="Arial"/>
        </w:rPr>
        <w:t>Abs.</w:t>
      </w:r>
      <w:r w:rsidR="00764E57" w:rsidRPr="006404C6">
        <w:rPr>
          <w:rFonts w:cs="Arial"/>
        </w:rPr>
        <w:t xml:space="preserve"> 1</w:t>
      </w:r>
      <w:r w:rsidR="00F86F51">
        <w:rPr>
          <w:rFonts w:cs="Arial"/>
        </w:rPr>
        <w:t>2</w:t>
      </w:r>
      <w:r w:rsidR="00764E57" w:rsidRPr="006404C6">
        <w:rPr>
          <w:rFonts w:cs="Arial"/>
        </w:rPr>
        <w:t xml:space="preserve"> gilt dies entsprechend.</w:t>
      </w:r>
    </w:p>
    <w:p w14:paraId="0E511C12" w14:textId="4E67677A" w:rsidR="00764E57" w:rsidRDefault="00F86F51" w:rsidP="00764E57">
      <w:pPr>
        <w:rPr>
          <w:rFonts w:cs="Arial"/>
        </w:rPr>
      </w:pPr>
      <w:r>
        <w:rPr>
          <w:rFonts w:cs="Arial"/>
        </w:rPr>
        <w:t xml:space="preserve">(11) </w:t>
      </w:r>
      <w:r w:rsidR="00764E57" w:rsidRPr="00662C40">
        <w:rPr>
          <w:rFonts w:cs="Arial"/>
        </w:rPr>
        <w:t xml:space="preserve">Die Bewertung soll von den Prüfenden unverzüglich erfolgen; sie soll spätestens acht Wochen nach Einreichung der Arbeit vorliegen. Bei unterschiedlicher Bewertung der </w:t>
      </w:r>
      <w:r w:rsidR="00764E57">
        <w:rPr>
          <w:rFonts w:cs="Arial"/>
        </w:rPr>
        <w:t>Bachelor</w:t>
      </w:r>
      <w:r w:rsidR="00764E57" w:rsidRPr="009F086F">
        <w:rPr>
          <w:rFonts w:cs="Arial"/>
        </w:rPr>
        <w:t xml:space="preserve">arbeit </w:t>
      </w:r>
      <w:r w:rsidR="00764E57" w:rsidRPr="00662C40">
        <w:rPr>
          <w:rFonts w:cs="Arial"/>
        </w:rPr>
        <w:t xml:space="preserve">durch die beiden Prüfenden wird die Note für die </w:t>
      </w:r>
      <w:r w:rsidR="00764E57">
        <w:rPr>
          <w:rFonts w:cs="Arial"/>
        </w:rPr>
        <w:t>Bachelor</w:t>
      </w:r>
      <w:r w:rsidR="00764E57" w:rsidRPr="009F086F">
        <w:rPr>
          <w:rFonts w:cs="Arial"/>
        </w:rPr>
        <w:t xml:space="preserve">arbeit </w:t>
      </w:r>
      <w:r w:rsidR="00764E57" w:rsidRPr="00662C40">
        <w:rPr>
          <w:rFonts w:cs="Arial"/>
        </w:rPr>
        <w:t xml:space="preserve">entsprechend </w:t>
      </w:r>
      <w:r w:rsidR="00764E57">
        <w:rPr>
          <w:rFonts w:cs="Arial"/>
        </w:rPr>
        <w:t>Absatz 1</w:t>
      </w:r>
      <w:r>
        <w:rPr>
          <w:rFonts w:cs="Arial"/>
        </w:rPr>
        <w:t>2</w:t>
      </w:r>
      <w:r w:rsidR="00764E57" w:rsidRPr="00662C40">
        <w:rPr>
          <w:rFonts w:cs="Arial"/>
        </w:rPr>
        <w:t xml:space="preserve"> festgesetzt. Können eine Prüferin oder ein Prüfer die Begutachtung nicht beenden, so kann der zuständige Prüfungsausschuss eine Ersatzgutachterin oder </w:t>
      </w:r>
      <w:r w:rsidR="00764E57">
        <w:rPr>
          <w:rFonts w:cs="Arial"/>
        </w:rPr>
        <w:t>einen Ersatzgutachter benennen.</w:t>
      </w:r>
    </w:p>
    <w:p w14:paraId="7779D1DD" w14:textId="77777777" w:rsidR="000955EF" w:rsidRDefault="00764E57" w:rsidP="00764E57">
      <w:pPr>
        <w:rPr>
          <w:rFonts w:cs="Arial"/>
        </w:rPr>
      </w:pPr>
      <w:r>
        <w:rPr>
          <w:rFonts w:cs="Arial"/>
        </w:rPr>
        <w:t>(1</w:t>
      </w:r>
      <w:r w:rsidR="00F86F51">
        <w:rPr>
          <w:rFonts w:cs="Arial"/>
        </w:rPr>
        <w:t>2</w:t>
      </w:r>
      <w:r>
        <w:rPr>
          <w:rFonts w:cs="Arial"/>
        </w:rPr>
        <w:t>) Weichen</w:t>
      </w:r>
      <w:r w:rsidRPr="00C84BBF">
        <w:rPr>
          <w:rFonts w:cs="Arial"/>
        </w:rPr>
        <w:t xml:space="preserve"> </w:t>
      </w:r>
      <w:r>
        <w:rPr>
          <w:rFonts w:cs="Arial"/>
        </w:rPr>
        <w:t xml:space="preserve">die Bewertungen der beiden Gutachten bis zu einer vollen Notenstufe (≤ 1,0) voneinander ab, so sind die Gutachtenden gehalten, sich auf eine gemeinsame Note zu einigen. Kommt die Einigung nicht zustande, wird die Gesamtnote </w:t>
      </w:r>
      <w:r w:rsidRPr="006404C6">
        <w:rPr>
          <w:rFonts w:cs="Arial"/>
        </w:rPr>
        <w:t>gemäß § 1</w:t>
      </w:r>
      <w:r w:rsidR="000955EF">
        <w:rPr>
          <w:rFonts w:cs="Arial"/>
        </w:rPr>
        <w:t>7</w:t>
      </w:r>
      <w:r w:rsidRPr="006404C6">
        <w:rPr>
          <w:rFonts w:cs="Arial"/>
        </w:rPr>
        <w:t xml:space="preserve"> Abs. 2 und 3 aus dem arithmetischen Mittel der beiden Einzelbewertungen gebildet.</w:t>
      </w:r>
      <w:r>
        <w:rPr>
          <w:rFonts w:cs="Arial"/>
        </w:rPr>
        <w:t xml:space="preserve"> </w:t>
      </w:r>
    </w:p>
    <w:p w14:paraId="3D9A2450" w14:textId="0E6FF0E9" w:rsidR="00764E57" w:rsidRDefault="00764E57" w:rsidP="00764E57">
      <w:pPr>
        <w:rPr>
          <w:rFonts w:cs="Arial"/>
        </w:rPr>
      </w:pPr>
      <w:r>
        <w:rPr>
          <w:rFonts w:cs="Arial"/>
        </w:rPr>
        <w:t xml:space="preserve">Gehen die Noten der beiden Gutachten um mehr als eine volle Notenstufe (&gt; 1,0) auseinander oder </w:t>
      </w:r>
      <w:r w:rsidRPr="00786019">
        <w:rPr>
          <w:rFonts w:cs="Arial"/>
        </w:rPr>
        <w:t>lautet eine Bewertung „nicht ausreichend“ (5,0) und die andere mindestens „ausreichend“</w:t>
      </w:r>
      <w:r>
        <w:rPr>
          <w:rFonts w:cs="Arial"/>
        </w:rPr>
        <w:t xml:space="preserve"> </w:t>
      </w:r>
      <w:r w:rsidRPr="00786019">
        <w:rPr>
          <w:rFonts w:cs="Arial"/>
        </w:rPr>
        <w:t>(4,0), bestimmt die oder der Vorsitzende des zuständigen Prüfungsausschusses eine dritte</w:t>
      </w:r>
      <w:r>
        <w:rPr>
          <w:rFonts w:cs="Arial"/>
        </w:rPr>
        <w:t xml:space="preserve"> </w:t>
      </w:r>
      <w:r w:rsidRPr="00786019">
        <w:rPr>
          <w:rFonts w:cs="Arial"/>
        </w:rPr>
        <w:lastRenderedPageBreak/>
        <w:t xml:space="preserve">Prüfende oder einen dritten Prüfenden. Die Note errechnet sich in diesem Fall aus dem arithmetischen Mittel der </w:t>
      </w:r>
      <w:r>
        <w:rPr>
          <w:rFonts w:cs="Arial"/>
        </w:rPr>
        <w:t>Gutachten, die die Bachelor</w:t>
      </w:r>
      <w:r w:rsidRPr="009F086F">
        <w:rPr>
          <w:rFonts w:cs="Arial"/>
        </w:rPr>
        <w:t xml:space="preserve">arbeit </w:t>
      </w:r>
      <w:r>
        <w:rPr>
          <w:rFonts w:cs="Arial"/>
        </w:rPr>
        <w:t xml:space="preserve">mit </w:t>
      </w:r>
      <w:r w:rsidRPr="00786019">
        <w:rPr>
          <w:rFonts w:cs="Arial"/>
        </w:rPr>
        <w:t>mindestens „ausreichend“ (4,0)</w:t>
      </w:r>
      <w:r>
        <w:rPr>
          <w:rFonts w:cs="Arial"/>
        </w:rPr>
        <w:t xml:space="preserve"> bewerten. Die Bachelor</w:t>
      </w:r>
      <w:r w:rsidRPr="009F086F">
        <w:rPr>
          <w:rFonts w:cs="Arial"/>
        </w:rPr>
        <w:t xml:space="preserve">arbeit </w:t>
      </w:r>
      <w:r>
        <w:rPr>
          <w:rFonts w:cs="Arial"/>
        </w:rPr>
        <w:t xml:space="preserve">ist nicht bestanden, wenn mindestens zwei Bewertungen </w:t>
      </w:r>
      <w:r w:rsidRPr="00676956">
        <w:rPr>
          <w:rFonts w:cs="Arial"/>
        </w:rPr>
        <w:t xml:space="preserve">„nicht ausreichend“ (5,0) </w:t>
      </w:r>
      <w:r>
        <w:rPr>
          <w:rFonts w:cs="Arial"/>
        </w:rPr>
        <w:t>lauten.</w:t>
      </w:r>
    </w:p>
    <w:p w14:paraId="5D6FEBCD" w14:textId="3817BCF9" w:rsidR="00764E57" w:rsidRDefault="00764E57" w:rsidP="00764E57">
      <w:pPr>
        <w:rPr>
          <w:rFonts w:cs="Arial"/>
        </w:rPr>
      </w:pPr>
      <w:r>
        <w:rPr>
          <w:rFonts w:cs="Arial"/>
        </w:rPr>
        <w:t>(</w:t>
      </w:r>
      <w:r w:rsidR="00B1284A">
        <w:rPr>
          <w:rFonts w:cs="Arial"/>
        </w:rPr>
        <w:t>1</w:t>
      </w:r>
      <w:r w:rsidR="00F86F51">
        <w:rPr>
          <w:rFonts w:cs="Arial"/>
        </w:rPr>
        <w:t>3</w:t>
      </w:r>
      <w:r>
        <w:rPr>
          <w:rFonts w:cs="Arial"/>
        </w:rPr>
        <w:t xml:space="preserve">) </w:t>
      </w:r>
      <w:r w:rsidRPr="00547170">
        <w:rPr>
          <w:rFonts w:cs="Arial"/>
        </w:rPr>
        <w:t>Eine mit „nicht ausreichend“</w:t>
      </w:r>
      <w:r>
        <w:rPr>
          <w:rFonts w:cs="Arial"/>
        </w:rPr>
        <w:t xml:space="preserve"> (5,0)</w:t>
      </w:r>
      <w:r w:rsidRPr="00547170">
        <w:rPr>
          <w:rFonts w:cs="Arial"/>
        </w:rPr>
        <w:t xml:space="preserve"> beurteilte oder als nicht bestanden geltende </w:t>
      </w:r>
      <w:r>
        <w:rPr>
          <w:rFonts w:cs="Arial"/>
        </w:rPr>
        <w:t>Bachelor</w:t>
      </w:r>
      <w:r w:rsidRPr="009F086F">
        <w:rPr>
          <w:rFonts w:cs="Arial"/>
        </w:rPr>
        <w:t xml:space="preserve">arbeit </w:t>
      </w:r>
      <w:r w:rsidRPr="00547170">
        <w:rPr>
          <w:rFonts w:cs="Arial"/>
        </w:rPr>
        <w:t>kann einmal wiederholt werden</w:t>
      </w:r>
      <w:r>
        <w:rPr>
          <w:rFonts w:cs="Arial"/>
        </w:rPr>
        <w:t xml:space="preserve">. </w:t>
      </w:r>
      <w:r w:rsidR="000955EF">
        <w:rPr>
          <w:rFonts w:cs="Arial"/>
        </w:rPr>
        <w:t xml:space="preserve">Der Prüfungsausschuss sorgt dafür, dass die oder der Studierende innerhalb von sechs Wochen nach entsprechender Bekanntgabe ein neues Thema für eine </w:t>
      </w:r>
      <w:r w:rsidR="000955EF">
        <w:rPr>
          <w:rFonts w:cs="Arial"/>
        </w:rPr>
        <w:t>Bachelor</w:t>
      </w:r>
      <w:r w:rsidR="000955EF">
        <w:rPr>
          <w:rFonts w:cs="Arial"/>
        </w:rPr>
        <w:t xml:space="preserve">arbeit erhält. Eine Rückgabe des Themas in der in Abs. </w:t>
      </w:r>
      <w:r w:rsidR="00976D91">
        <w:rPr>
          <w:rFonts w:cs="Arial"/>
        </w:rPr>
        <w:t>5</w:t>
      </w:r>
      <w:r w:rsidR="000955EF">
        <w:rPr>
          <w:rFonts w:cs="Arial"/>
        </w:rPr>
        <w:t xml:space="preserve"> Satz </w:t>
      </w:r>
      <w:r w:rsidR="00976D91">
        <w:rPr>
          <w:rFonts w:cs="Arial"/>
        </w:rPr>
        <w:t>5</w:t>
      </w:r>
      <w:r w:rsidR="000955EF">
        <w:rPr>
          <w:rFonts w:cs="Arial"/>
        </w:rPr>
        <w:t xml:space="preserve"> genannten Frist ist nur zulässig, wenn die oder der Studierende bei der ersten Anfertigung ihrer oder seiner </w:t>
      </w:r>
      <w:r w:rsidR="00976D91">
        <w:rPr>
          <w:rFonts w:cs="Arial"/>
        </w:rPr>
        <w:t>Bachelor</w:t>
      </w:r>
      <w:r w:rsidR="000955EF">
        <w:rPr>
          <w:rFonts w:cs="Arial"/>
        </w:rPr>
        <w:t xml:space="preserve">arbeit von dieser Möglichkeit keinen Gebrauch gemacht hat. Eine zweite Wiederholung der </w:t>
      </w:r>
      <w:r w:rsidR="00976D91">
        <w:rPr>
          <w:rFonts w:cs="Arial"/>
        </w:rPr>
        <w:t>Bachelor</w:t>
      </w:r>
      <w:r w:rsidR="000955EF">
        <w:rPr>
          <w:rFonts w:cs="Arial"/>
        </w:rPr>
        <w:t>arbeit ist ausgeschlossen.</w:t>
      </w:r>
    </w:p>
    <w:p w14:paraId="752B03BD" w14:textId="77777777" w:rsidR="007D42CC" w:rsidRDefault="007D42CC" w:rsidP="00601E79"/>
    <w:p w14:paraId="0E3B4DEB" w14:textId="44E8A273" w:rsidR="00025479" w:rsidRPr="00C03D26" w:rsidRDefault="00025479" w:rsidP="00601E79">
      <w:pPr>
        <w:pStyle w:val="berschrift1"/>
      </w:pPr>
      <w:bookmarkStart w:id="69" w:name="_Toc321319997"/>
      <w:bookmarkStart w:id="70" w:name="_Toc306884977"/>
      <w:bookmarkStart w:id="71" w:name="_Toc2091170"/>
      <w:r w:rsidRPr="00C03D26">
        <w:t>§ 1</w:t>
      </w:r>
      <w:r>
        <w:t>6</w:t>
      </w:r>
      <w:r w:rsidRPr="00C03D26">
        <w:br/>
        <w:t>Mündliche Abschlussprüfung</w:t>
      </w:r>
      <w:bookmarkEnd w:id="69"/>
      <w:bookmarkEnd w:id="70"/>
      <w:bookmarkEnd w:id="71"/>
    </w:p>
    <w:p w14:paraId="1428E559" w14:textId="03DEF2A1" w:rsidR="00025479" w:rsidRPr="00C03D26" w:rsidRDefault="00025479" w:rsidP="00601E79">
      <w:pPr>
        <w:rPr>
          <w:rFonts w:cs="Arial"/>
        </w:rPr>
      </w:pPr>
      <w:r w:rsidRPr="00C03D26">
        <w:rPr>
          <w:rFonts w:cs="Arial"/>
        </w:rPr>
        <w:t xml:space="preserve">(1) Ist die </w:t>
      </w:r>
      <w:r w:rsidR="000A130E">
        <w:rPr>
          <w:rFonts w:cs="Arial"/>
        </w:rPr>
        <w:t>Bachelor</w:t>
      </w:r>
      <w:r w:rsidRPr="00C03D26">
        <w:rPr>
          <w:rFonts w:cs="Arial"/>
        </w:rPr>
        <w:t>arbeit mit mindestens der Note „ausreic</w:t>
      </w:r>
      <w:r w:rsidR="00305878">
        <w:rPr>
          <w:rFonts w:cs="Arial"/>
        </w:rPr>
        <w:t xml:space="preserve">hend“ (4,0) bestanden, gilt die </w:t>
      </w:r>
      <w:r w:rsidRPr="00C03D26">
        <w:rPr>
          <w:rFonts w:cs="Arial"/>
        </w:rPr>
        <w:t xml:space="preserve">oder der </w:t>
      </w:r>
      <w:r w:rsidR="00305878">
        <w:rPr>
          <w:rFonts w:cs="Arial"/>
        </w:rPr>
        <w:t>Studierende</w:t>
      </w:r>
      <w:r w:rsidRPr="00C03D26">
        <w:rPr>
          <w:rFonts w:cs="Arial"/>
        </w:rPr>
        <w:t xml:space="preserve"> als zur </w:t>
      </w:r>
      <w:r w:rsidRPr="00976D91">
        <w:rPr>
          <w:rFonts w:cs="Arial"/>
        </w:rPr>
        <w:t>mündlichen Abschlussprüfung zugelassen; § 10 Abs. 3 bleibt unberührt. Diese Prüfung soll innerhalb von vier Wochen nach Beendigung des Bewertungsverfahrens gemäß § 1</w:t>
      </w:r>
      <w:r w:rsidR="005D5FA4" w:rsidRPr="00976D91">
        <w:rPr>
          <w:rFonts w:cs="Arial"/>
        </w:rPr>
        <w:t>5</w:t>
      </w:r>
      <w:r w:rsidRPr="00976D91">
        <w:rPr>
          <w:rFonts w:cs="Arial"/>
        </w:rPr>
        <w:t xml:space="preserve"> Abs. 11 stattfinden. Der Termin für die Abschlussprüfung wird </w:t>
      </w:r>
      <w:r w:rsidR="007D5B17" w:rsidRPr="00976D91">
        <w:rPr>
          <w:rFonts w:cs="Arial"/>
        </w:rPr>
        <w:t>vom</w:t>
      </w:r>
      <w:r w:rsidRPr="00976D91">
        <w:rPr>
          <w:rFonts w:cs="Arial"/>
        </w:rPr>
        <w:t xml:space="preserve"> Prüfu</w:t>
      </w:r>
      <w:r w:rsidR="00305878" w:rsidRPr="00976D91">
        <w:rPr>
          <w:rFonts w:cs="Arial"/>
        </w:rPr>
        <w:t xml:space="preserve">ngsausschuss festgelegt und der </w:t>
      </w:r>
      <w:r w:rsidRPr="00976D91">
        <w:rPr>
          <w:rFonts w:cs="Arial"/>
        </w:rPr>
        <w:t>oder</w:t>
      </w:r>
      <w:r w:rsidRPr="00C03D26">
        <w:rPr>
          <w:rFonts w:cs="Arial"/>
        </w:rPr>
        <w:t xml:space="preserve"> dem </w:t>
      </w:r>
      <w:r w:rsidR="00305878">
        <w:rPr>
          <w:rFonts w:cs="Arial"/>
        </w:rPr>
        <w:t>Studierenden</w:t>
      </w:r>
      <w:r w:rsidRPr="00C03D26">
        <w:rPr>
          <w:rFonts w:cs="Arial"/>
        </w:rPr>
        <w:t xml:space="preserve"> unverzüglich schriftlich mitgeteilt.</w:t>
      </w:r>
    </w:p>
    <w:p w14:paraId="7FF34AEA" w14:textId="3C160687" w:rsidR="00025479" w:rsidRPr="00C03D26" w:rsidRDefault="00025479" w:rsidP="00601E79">
      <w:pPr>
        <w:rPr>
          <w:rFonts w:cs="Arial"/>
        </w:rPr>
      </w:pPr>
      <w:r w:rsidRPr="00C03D26">
        <w:rPr>
          <w:rFonts w:cs="Arial"/>
        </w:rPr>
        <w:t>(2) Die Prüfung dauert</w:t>
      </w:r>
      <w:r w:rsidR="00B72EF5">
        <w:rPr>
          <w:rFonts w:cs="Arial"/>
        </w:rPr>
        <w:t xml:space="preserve"> </w:t>
      </w:r>
      <w:r w:rsidR="00B72EF5" w:rsidRPr="00305878">
        <w:rPr>
          <w:rFonts w:cs="Arial"/>
          <w:color w:val="BF8F00" w:themeColor="accent4" w:themeShade="BF"/>
          <w:highlight w:val="lightGray"/>
        </w:rPr>
        <w:t>[optional: nach näherer Regelung im Anhang]</w:t>
      </w:r>
      <w:r w:rsidRPr="00C03D26">
        <w:rPr>
          <w:rFonts w:cs="Arial"/>
        </w:rPr>
        <w:t xml:space="preserve"> </w:t>
      </w:r>
      <w:r w:rsidRPr="00C03D26">
        <w:rPr>
          <w:rFonts w:cs="Arial"/>
          <w:color w:val="FF0000"/>
        </w:rPr>
        <w:t xml:space="preserve">▀ </w:t>
      </w:r>
      <w:r w:rsidRPr="00C03D26">
        <w:rPr>
          <w:rFonts w:cs="Arial"/>
        </w:rPr>
        <w:t>Minuten</w:t>
      </w:r>
      <w:r w:rsidR="00B72EF5">
        <w:rPr>
          <w:rFonts w:cs="Arial"/>
        </w:rPr>
        <w:t xml:space="preserve"> </w:t>
      </w:r>
      <w:proofErr w:type="gramStart"/>
      <w:r w:rsidR="00B72EF5">
        <w:rPr>
          <w:rFonts w:cs="Arial"/>
        </w:rPr>
        <w:t xml:space="preserve">pro </w:t>
      </w:r>
      <w:r w:rsidR="00305878">
        <w:rPr>
          <w:rFonts w:cs="Arial"/>
        </w:rPr>
        <w:t>Studierendem</w:t>
      </w:r>
      <w:proofErr w:type="gramEnd"/>
      <w:r w:rsidRPr="00C03D26">
        <w:rPr>
          <w:rFonts w:cs="Arial"/>
        </w:rPr>
        <w:t xml:space="preserve">. Sie wird von zwei Prüferinnen oder Prüfern oder von einer Prüferin oder einem Prüfer in Gegenwart einer sachkundigen Beisitzerin oder eines sachkundigen Beisitzers durchgeführt. In der Regel sollte </w:t>
      </w:r>
      <w:r w:rsidR="007D5B17">
        <w:rPr>
          <w:rFonts w:cs="Arial"/>
        </w:rPr>
        <w:t xml:space="preserve">eine oder </w:t>
      </w:r>
      <w:r w:rsidRPr="00C03D26">
        <w:rPr>
          <w:rFonts w:cs="Arial"/>
        </w:rPr>
        <w:t xml:space="preserve">einer der Prüfenden die </w:t>
      </w:r>
      <w:r w:rsidR="00305878">
        <w:rPr>
          <w:rFonts w:cs="Arial"/>
        </w:rPr>
        <w:t xml:space="preserve">Erstgutachterin </w:t>
      </w:r>
      <w:r w:rsidR="00305878" w:rsidRPr="00C03D26">
        <w:rPr>
          <w:rFonts w:cs="Arial"/>
        </w:rPr>
        <w:t xml:space="preserve">oder der </w:t>
      </w:r>
      <w:r w:rsidR="00305878">
        <w:rPr>
          <w:rFonts w:cs="Arial"/>
        </w:rPr>
        <w:t>Erstgutachter</w:t>
      </w:r>
      <w:r w:rsidR="00305878" w:rsidRPr="00C03D26">
        <w:rPr>
          <w:rFonts w:cs="Arial"/>
        </w:rPr>
        <w:t xml:space="preserve"> </w:t>
      </w:r>
      <w:r w:rsidRPr="00C03D26">
        <w:rPr>
          <w:rFonts w:cs="Arial"/>
        </w:rPr>
        <w:t xml:space="preserve">der </w:t>
      </w:r>
      <w:r w:rsidR="000A130E">
        <w:rPr>
          <w:rFonts w:cs="Arial"/>
        </w:rPr>
        <w:t>Bachelor</w:t>
      </w:r>
      <w:r w:rsidR="00305878">
        <w:rPr>
          <w:rFonts w:cs="Arial"/>
        </w:rPr>
        <w:t>arbeit sein.</w:t>
      </w:r>
    </w:p>
    <w:p w14:paraId="338DED11" w14:textId="1852E7A2" w:rsidR="00025479" w:rsidRPr="00305878" w:rsidRDefault="00025479" w:rsidP="00601E79">
      <w:pPr>
        <w:rPr>
          <w:rFonts w:cs="Arial"/>
          <w:color w:val="BF8F00" w:themeColor="accent4" w:themeShade="BF"/>
        </w:rPr>
      </w:pPr>
      <w:r w:rsidRPr="00C03D26">
        <w:rPr>
          <w:rFonts w:cs="Arial"/>
        </w:rPr>
        <w:t xml:space="preserve">(3) Gegenstand der Abschlussprüfung sind der Inhalt der </w:t>
      </w:r>
      <w:r w:rsidR="000A130E">
        <w:rPr>
          <w:rFonts w:cs="Arial"/>
        </w:rPr>
        <w:t>Bachelor</w:t>
      </w:r>
      <w:r w:rsidRPr="00C03D26">
        <w:rPr>
          <w:rFonts w:cs="Arial"/>
        </w:rPr>
        <w:t xml:space="preserve">arbeit sowie Frage- und Aufgabenstellungen im Kontext des für die </w:t>
      </w:r>
      <w:r w:rsidR="000A130E">
        <w:rPr>
          <w:rFonts w:cs="Arial"/>
        </w:rPr>
        <w:t>Bachelor</w:t>
      </w:r>
      <w:r w:rsidRPr="00C03D26">
        <w:rPr>
          <w:rFonts w:cs="Arial"/>
        </w:rPr>
        <w:t xml:space="preserve">arbeit gewählten Themas </w:t>
      </w:r>
      <w:r w:rsidRPr="00305878">
        <w:rPr>
          <w:color w:val="BF8F00" w:themeColor="accent4" w:themeShade="BF"/>
          <w:highlight w:val="lightGray"/>
        </w:rPr>
        <w:t xml:space="preserve">[optional: sowie eines weiteren geeigneten Moduls nach Wahl der Kandidatin oder des Kandidaten, welches im Vorfeld mit den </w:t>
      </w:r>
      <w:r w:rsidR="007111B2" w:rsidRPr="00305878">
        <w:rPr>
          <w:color w:val="BF8F00" w:themeColor="accent4" w:themeShade="BF"/>
          <w:highlight w:val="lightGray"/>
        </w:rPr>
        <w:t>der Prüferin oder dem Prüfer oder den Prüfenden</w:t>
      </w:r>
      <w:r w:rsidRPr="00305878">
        <w:rPr>
          <w:color w:val="BF8F00" w:themeColor="accent4" w:themeShade="BF"/>
          <w:highlight w:val="lightGray"/>
        </w:rPr>
        <w:t xml:space="preserve"> gemäß Absatz 2 abzustimmen ist]</w:t>
      </w:r>
      <w:r w:rsidR="00305878">
        <w:rPr>
          <w:rFonts w:cs="Arial"/>
        </w:rPr>
        <w:t xml:space="preserve">. Der </w:t>
      </w:r>
      <w:r w:rsidRPr="00C03D26">
        <w:rPr>
          <w:rFonts w:cs="Arial"/>
        </w:rPr>
        <w:t xml:space="preserve">oder dem </w:t>
      </w:r>
      <w:r w:rsidR="00305878">
        <w:rPr>
          <w:rFonts w:cs="Arial"/>
        </w:rPr>
        <w:t>Studierenden</w:t>
      </w:r>
      <w:r w:rsidRPr="00C03D26">
        <w:rPr>
          <w:rFonts w:cs="Arial"/>
        </w:rPr>
        <w:t xml:space="preserve"> ist Gelegenheit zu geben, im Rahmen der Prüfungszeit ihre oder seine Arbeit vorzustellen; die Vorstellung darf zehn Minuten nicht überschreiten. </w:t>
      </w:r>
      <w:r w:rsidR="00B72EF5" w:rsidRPr="00305878">
        <w:rPr>
          <w:rFonts w:cs="Arial"/>
          <w:color w:val="BF8F00" w:themeColor="accent4" w:themeShade="BF"/>
          <w:highlight w:val="lightGray"/>
        </w:rPr>
        <w:t>[optional: Der Anhang kann eine andere Regelung vorsehen.]</w:t>
      </w:r>
      <w:r w:rsidR="00B72EF5">
        <w:rPr>
          <w:rFonts w:cs="Arial"/>
        </w:rPr>
        <w:t xml:space="preserve"> </w:t>
      </w:r>
      <w:r w:rsidRPr="00C03D26">
        <w:rPr>
          <w:rFonts w:cs="Arial"/>
        </w:rPr>
        <w:t xml:space="preserve">Prüfungssprache ist in der Regel </w:t>
      </w:r>
      <w:r w:rsidR="00B72EF5" w:rsidRPr="00B72EF5">
        <w:rPr>
          <w:rFonts w:cs="Arial"/>
        </w:rPr>
        <w:t>Deutsch</w:t>
      </w:r>
      <w:r w:rsidRPr="00B72EF5">
        <w:rPr>
          <w:rFonts w:cs="Arial"/>
        </w:rPr>
        <w:t>, in</w:t>
      </w:r>
      <w:r w:rsidRPr="00C03D26">
        <w:rPr>
          <w:rFonts w:cs="Arial"/>
        </w:rPr>
        <w:t xml:space="preserve"> begründeten Einzelfällen kann die Prüfung in einer </w:t>
      </w:r>
      <w:r>
        <w:rPr>
          <w:rFonts w:cs="Arial"/>
        </w:rPr>
        <w:t xml:space="preserve">anderen Sprache </w:t>
      </w:r>
      <w:r w:rsidRPr="00C03D26">
        <w:rPr>
          <w:rFonts w:cs="Arial"/>
        </w:rPr>
        <w:t xml:space="preserve">geführt werden; die Vorgaben </w:t>
      </w:r>
      <w:r w:rsidRPr="00976D91">
        <w:rPr>
          <w:rFonts w:cs="Arial"/>
        </w:rPr>
        <w:t>des § 1</w:t>
      </w:r>
      <w:r w:rsidR="005D5FA4" w:rsidRPr="00976D91">
        <w:rPr>
          <w:rFonts w:cs="Arial"/>
        </w:rPr>
        <w:t>5</w:t>
      </w:r>
      <w:r w:rsidRPr="00976D91">
        <w:rPr>
          <w:rFonts w:cs="Arial"/>
        </w:rPr>
        <w:t xml:space="preserve"> Abs. 7 sind entsprechend</w:t>
      </w:r>
      <w:r w:rsidRPr="00C03D26">
        <w:rPr>
          <w:rFonts w:cs="Arial"/>
        </w:rPr>
        <w:t xml:space="preserve"> anzuwenden.</w:t>
      </w:r>
      <w:r w:rsidR="00B72EF5">
        <w:rPr>
          <w:rFonts w:cs="Arial"/>
        </w:rPr>
        <w:t xml:space="preserve"> </w:t>
      </w:r>
      <w:r w:rsidR="00B72EF5" w:rsidRPr="00305878">
        <w:rPr>
          <w:rFonts w:cs="Arial"/>
          <w:color w:val="BF8F00" w:themeColor="accent4" w:themeShade="BF"/>
          <w:highlight w:val="lightGray"/>
        </w:rPr>
        <w:t>[optional: In den philologischen Fächern kann die Abschlussprüfung auch nach näherer Regelung im Anhang, in der Sprache, die Gegenstand des Studienfachs ist, durchgeführt werden; § 12 Abs. 6 gilt entsprechend.]</w:t>
      </w:r>
    </w:p>
    <w:p w14:paraId="66CC7AF7" w14:textId="71D9DB84" w:rsidR="00025479" w:rsidRPr="00C03D26" w:rsidRDefault="00025479" w:rsidP="00601E79">
      <w:pPr>
        <w:rPr>
          <w:rFonts w:cs="Arial"/>
        </w:rPr>
      </w:pPr>
      <w:r w:rsidRPr="00C03D26">
        <w:rPr>
          <w:rFonts w:cs="Arial"/>
        </w:rPr>
        <w:t xml:space="preserve">(4) Im Anschluss an die Prüfung legen die Prüfenden bzw. </w:t>
      </w:r>
      <w:r w:rsidR="004A55DF">
        <w:rPr>
          <w:rFonts w:cs="Arial"/>
        </w:rPr>
        <w:t xml:space="preserve">legt </w:t>
      </w:r>
      <w:r w:rsidRPr="00C03D26">
        <w:rPr>
          <w:rFonts w:cs="Arial"/>
        </w:rPr>
        <w:t xml:space="preserve">die Prüferin oder der Prüfer unter Anhörung der Beisitzerin oder des Beisitzers die Note für die mündliche </w:t>
      </w:r>
      <w:r w:rsidRPr="00976D91">
        <w:rPr>
          <w:rFonts w:cs="Arial"/>
        </w:rPr>
        <w:t>Abschlussprüfung fest. § 12 Abs.</w:t>
      </w:r>
      <w:r w:rsidR="00976D91" w:rsidRPr="00976D91">
        <w:rPr>
          <w:rFonts w:cs="Arial"/>
        </w:rPr>
        <w:t xml:space="preserve"> 3 Satz 2 bis 4</w:t>
      </w:r>
      <w:r w:rsidRPr="00976D91">
        <w:rPr>
          <w:rFonts w:cs="Arial"/>
        </w:rPr>
        <w:t xml:space="preserve"> </w:t>
      </w:r>
      <w:r w:rsidR="00976D91" w:rsidRPr="00976D91">
        <w:rPr>
          <w:rFonts w:cs="Arial"/>
        </w:rPr>
        <w:t>ist</w:t>
      </w:r>
      <w:r w:rsidRPr="00976D91">
        <w:rPr>
          <w:rFonts w:cs="Arial"/>
        </w:rPr>
        <w:t xml:space="preserve"> entsprechend anzuwenden. Die mündliche Abschlussprüfung ist nicht bestanden, wenn die Prüfungsleistung schlechter als „ausreichend“ (4,0) bewertet wird. Für die Bekanntgabe der Note gilt § 12 Abs. </w:t>
      </w:r>
      <w:r w:rsidR="00976D91" w:rsidRPr="00976D91">
        <w:rPr>
          <w:rFonts w:cs="Arial"/>
        </w:rPr>
        <w:t>3</w:t>
      </w:r>
      <w:r w:rsidRPr="00976D91">
        <w:rPr>
          <w:rFonts w:cs="Arial"/>
        </w:rPr>
        <w:t xml:space="preserve"> Satz </w:t>
      </w:r>
      <w:r w:rsidR="00B72EF5" w:rsidRPr="00976D91">
        <w:rPr>
          <w:rFonts w:cs="Arial"/>
        </w:rPr>
        <w:t>8</w:t>
      </w:r>
      <w:r w:rsidRPr="00976D91">
        <w:rPr>
          <w:rFonts w:cs="Arial"/>
        </w:rPr>
        <w:t xml:space="preserve"> und </w:t>
      </w:r>
      <w:r w:rsidR="00B72EF5" w:rsidRPr="00976D91">
        <w:rPr>
          <w:rFonts w:cs="Arial"/>
        </w:rPr>
        <w:t>9</w:t>
      </w:r>
      <w:r w:rsidRPr="00976D91">
        <w:rPr>
          <w:rFonts w:cs="Arial"/>
        </w:rPr>
        <w:t xml:space="preserve">, für </w:t>
      </w:r>
      <w:r w:rsidR="00976D91" w:rsidRPr="00976D91">
        <w:rPr>
          <w:rFonts w:cs="Arial"/>
        </w:rPr>
        <w:t>das</w:t>
      </w:r>
      <w:r w:rsidRPr="00976D91">
        <w:rPr>
          <w:rFonts w:cs="Arial"/>
        </w:rPr>
        <w:t xml:space="preserve"> erforderliche </w:t>
      </w:r>
      <w:r w:rsidR="00976D91" w:rsidRPr="00976D91">
        <w:rPr>
          <w:rFonts w:cs="Arial"/>
        </w:rPr>
        <w:t>Protokoll</w:t>
      </w:r>
      <w:r w:rsidRPr="00976D91">
        <w:rPr>
          <w:rFonts w:cs="Arial"/>
        </w:rPr>
        <w:t xml:space="preserve"> gilt § 12 Abs. </w:t>
      </w:r>
      <w:r w:rsidR="00976D91" w:rsidRPr="00976D91">
        <w:rPr>
          <w:rFonts w:cs="Arial"/>
        </w:rPr>
        <w:t>4</w:t>
      </w:r>
      <w:r w:rsidRPr="00976D91">
        <w:rPr>
          <w:rFonts w:cs="Arial"/>
        </w:rPr>
        <w:t>, für die Möglichkeit der Gleichstellungsbeauftragten</w:t>
      </w:r>
      <w:r w:rsidR="00D66C37" w:rsidRPr="00976D91">
        <w:rPr>
          <w:rFonts w:cs="Arial"/>
        </w:rPr>
        <w:t>, der oder des Beauftragten für die Belange von Studierenden mit Behinderung oder chronischer Erkrankung</w:t>
      </w:r>
      <w:r w:rsidRPr="00976D91">
        <w:rPr>
          <w:rFonts w:cs="Arial"/>
        </w:rPr>
        <w:t xml:space="preserve"> und anderer Personen zur Anwesenheit gilt § 12 Abs. </w:t>
      </w:r>
      <w:r w:rsidR="00976D91">
        <w:rPr>
          <w:rFonts w:cs="Arial"/>
        </w:rPr>
        <w:t>5</w:t>
      </w:r>
      <w:r w:rsidRPr="00976D91">
        <w:rPr>
          <w:rFonts w:cs="Arial"/>
        </w:rPr>
        <w:t xml:space="preserve"> und </w:t>
      </w:r>
      <w:r w:rsidR="00976D91">
        <w:rPr>
          <w:rFonts w:cs="Arial"/>
        </w:rPr>
        <w:t>6</w:t>
      </w:r>
      <w:r w:rsidRPr="00976D91">
        <w:rPr>
          <w:rFonts w:cs="Arial"/>
        </w:rPr>
        <w:t xml:space="preserve"> ent</w:t>
      </w:r>
      <w:r w:rsidRPr="00C03D26">
        <w:rPr>
          <w:rFonts w:cs="Arial"/>
        </w:rPr>
        <w:t>sprechend.</w:t>
      </w:r>
    </w:p>
    <w:p w14:paraId="4D96551C" w14:textId="3E9D3E92" w:rsidR="00025479" w:rsidRDefault="00025479" w:rsidP="00601E79">
      <w:pPr>
        <w:rPr>
          <w:rFonts w:cs="Arial"/>
        </w:rPr>
      </w:pPr>
      <w:r w:rsidRPr="00C03D26">
        <w:rPr>
          <w:rFonts w:cs="Arial"/>
        </w:rPr>
        <w:t>(5) Sofern die mündliche Abschlussprüfung vorzubereitende Aufgaben enthält, s</w:t>
      </w:r>
      <w:r w:rsidR="00305878">
        <w:rPr>
          <w:rFonts w:cs="Arial"/>
        </w:rPr>
        <w:t xml:space="preserve">ind diese selbstständig von der </w:t>
      </w:r>
      <w:r w:rsidRPr="00C03D26">
        <w:rPr>
          <w:rFonts w:cs="Arial"/>
        </w:rPr>
        <w:t xml:space="preserve">oder dem </w:t>
      </w:r>
      <w:r w:rsidR="00305878">
        <w:rPr>
          <w:rFonts w:cs="Arial"/>
        </w:rPr>
        <w:t>Studierenden</w:t>
      </w:r>
      <w:r w:rsidRPr="00C03D26">
        <w:rPr>
          <w:rFonts w:cs="Arial"/>
        </w:rPr>
        <w:t xml:space="preserve"> zu erarbeiten. Die Prüferin oder der Prüfer reicht vorzubereitende Prüfungsaufgaben schriftlich und vollständig bei der oder dem Vorsitzenden </w:t>
      </w:r>
      <w:r w:rsidRPr="00C03D26">
        <w:rPr>
          <w:rFonts w:cs="Arial"/>
        </w:rPr>
        <w:lastRenderedPageBreak/>
        <w:t>des Prüfungsausschusses ein. Die Ausgabe erfolgt durch die oder den Vorsitzenden des Prüfungsausschusses. Die Termine der Ausgabe sind aktenkundig zu machen.</w:t>
      </w:r>
    </w:p>
    <w:p w14:paraId="3176479F" w14:textId="77777777" w:rsidR="00305878" w:rsidRDefault="00305878" w:rsidP="00601E79">
      <w:pPr>
        <w:rPr>
          <w:rFonts w:cs="Arial"/>
        </w:rPr>
      </w:pPr>
    </w:p>
    <w:p w14:paraId="1B4BE4EC" w14:textId="530EF0CD" w:rsidR="000C672E" w:rsidRDefault="000C672E" w:rsidP="00601E79">
      <w:pPr>
        <w:pStyle w:val="berschrift1"/>
      </w:pPr>
      <w:bookmarkStart w:id="72" w:name="_Toc306884978"/>
      <w:bookmarkStart w:id="73" w:name="_Toc2091171"/>
      <w:bookmarkStart w:id="74" w:name="_Toc157408906"/>
      <w:bookmarkStart w:id="75" w:name="_Toc321319998"/>
      <w:r>
        <w:t>§ 17</w:t>
      </w:r>
      <w:r>
        <w:tab/>
      </w:r>
      <w:r>
        <w:br/>
      </w:r>
      <w:r w:rsidRPr="00593926">
        <w:t>Bewertung der Prüfungs</w:t>
      </w:r>
      <w:r w:rsidR="00DA71A0">
        <w:t>- und Studien</w:t>
      </w:r>
      <w:r w:rsidRPr="00593926">
        <w:t>leistungen</w:t>
      </w:r>
      <w:bookmarkEnd w:id="72"/>
      <w:r w:rsidRPr="00593926">
        <w:t xml:space="preserve">, </w:t>
      </w:r>
      <w:r>
        <w:br/>
      </w:r>
      <w:r w:rsidRPr="00593926">
        <w:t>Ermittlung der Gesamtnote</w:t>
      </w:r>
      <w:bookmarkEnd w:id="73"/>
      <w:r>
        <w:t xml:space="preserve"> </w:t>
      </w:r>
      <w:bookmarkEnd w:id="74"/>
      <w:bookmarkEnd w:id="75"/>
    </w:p>
    <w:p w14:paraId="4999EBBB" w14:textId="21E198EA" w:rsidR="000C672E" w:rsidRDefault="00512EBD" w:rsidP="000C672E">
      <w:pPr>
        <w:pStyle w:val="Textkrper"/>
        <w:spacing w:line="280" w:lineRule="exact"/>
        <w:rPr>
          <w:rFonts w:cs="Arial"/>
        </w:rPr>
      </w:pPr>
      <w:r>
        <w:rPr>
          <w:rFonts w:cs="Arial"/>
        </w:rPr>
        <w:t>(1)</w:t>
      </w:r>
      <w:r w:rsidR="00AB2E08">
        <w:rPr>
          <w:rFonts w:cs="Arial"/>
        </w:rPr>
        <w:t xml:space="preserve"> </w:t>
      </w:r>
      <w:r w:rsidR="000C672E">
        <w:rPr>
          <w:rFonts w:cs="Arial"/>
        </w:rPr>
        <w:t>Für die Bewertung der e</w:t>
      </w:r>
      <w:r w:rsidR="00AB2E08">
        <w:rPr>
          <w:rFonts w:cs="Arial"/>
        </w:rPr>
        <w:t xml:space="preserve">inzelnen Prüfungsleistungen und </w:t>
      </w:r>
      <w:r w:rsidR="000C672E">
        <w:rPr>
          <w:rFonts w:cs="Arial"/>
        </w:rPr>
        <w:t>Studienleistungen sind folgende Noten zu verwenden:</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90"/>
        <w:gridCol w:w="283"/>
        <w:gridCol w:w="1965"/>
        <w:gridCol w:w="420"/>
        <w:gridCol w:w="4934"/>
      </w:tblGrid>
      <w:tr w:rsidR="000C672E" w14:paraId="573197F5" w14:textId="77777777" w:rsidTr="008D7872">
        <w:tc>
          <w:tcPr>
            <w:tcW w:w="1390" w:type="dxa"/>
          </w:tcPr>
          <w:p w14:paraId="30F52F0A" w14:textId="77777777" w:rsidR="000C672E" w:rsidRDefault="000C672E" w:rsidP="00432569">
            <w:pPr>
              <w:pStyle w:val="Textkrper"/>
              <w:spacing w:line="280" w:lineRule="exact"/>
              <w:rPr>
                <w:rFonts w:cs="Arial"/>
              </w:rPr>
            </w:pPr>
            <w:r>
              <w:rPr>
                <w:rFonts w:cs="Arial"/>
              </w:rPr>
              <w:t>1,0; 1,3</w:t>
            </w:r>
          </w:p>
        </w:tc>
        <w:tc>
          <w:tcPr>
            <w:tcW w:w="283" w:type="dxa"/>
          </w:tcPr>
          <w:p w14:paraId="491A5EC2" w14:textId="77777777" w:rsidR="000C672E" w:rsidRDefault="000C672E" w:rsidP="00432569">
            <w:pPr>
              <w:pStyle w:val="Textkrper"/>
              <w:spacing w:line="280" w:lineRule="exact"/>
              <w:rPr>
                <w:rFonts w:cs="Arial"/>
              </w:rPr>
            </w:pPr>
            <w:r>
              <w:rPr>
                <w:rFonts w:cs="Arial"/>
              </w:rPr>
              <w:t>=</w:t>
            </w:r>
          </w:p>
        </w:tc>
        <w:tc>
          <w:tcPr>
            <w:tcW w:w="1965" w:type="dxa"/>
          </w:tcPr>
          <w:p w14:paraId="13B2274C" w14:textId="77777777" w:rsidR="000C672E" w:rsidRDefault="000C672E" w:rsidP="00432569">
            <w:pPr>
              <w:pStyle w:val="Textkrper"/>
              <w:spacing w:line="280" w:lineRule="exact"/>
              <w:rPr>
                <w:rFonts w:cs="Arial"/>
              </w:rPr>
            </w:pPr>
            <w:r>
              <w:rPr>
                <w:rFonts w:cs="Arial"/>
              </w:rPr>
              <w:t>sehr gut</w:t>
            </w:r>
          </w:p>
        </w:tc>
        <w:tc>
          <w:tcPr>
            <w:tcW w:w="420" w:type="dxa"/>
          </w:tcPr>
          <w:p w14:paraId="349A5AE3" w14:textId="77777777" w:rsidR="000C672E" w:rsidRDefault="000C672E" w:rsidP="00432569">
            <w:pPr>
              <w:pStyle w:val="Textkrper"/>
              <w:spacing w:line="280" w:lineRule="exact"/>
              <w:rPr>
                <w:rFonts w:cs="Arial"/>
              </w:rPr>
            </w:pPr>
            <w:r>
              <w:rPr>
                <w:rFonts w:cs="Arial"/>
              </w:rPr>
              <w:t>=</w:t>
            </w:r>
          </w:p>
        </w:tc>
        <w:tc>
          <w:tcPr>
            <w:tcW w:w="4934" w:type="dxa"/>
          </w:tcPr>
          <w:p w14:paraId="209D8CDC" w14:textId="77777777" w:rsidR="000C672E" w:rsidRDefault="000C672E" w:rsidP="00432569">
            <w:pPr>
              <w:pStyle w:val="Textkrper"/>
              <w:spacing w:line="280" w:lineRule="exact"/>
              <w:jc w:val="left"/>
              <w:rPr>
                <w:rFonts w:cs="Arial"/>
              </w:rPr>
            </w:pPr>
            <w:r>
              <w:rPr>
                <w:rFonts w:cs="Arial"/>
              </w:rPr>
              <w:t>eine hervorragende Leistung,</w:t>
            </w:r>
          </w:p>
        </w:tc>
      </w:tr>
      <w:tr w:rsidR="000C672E" w14:paraId="4E940357" w14:textId="77777777" w:rsidTr="008D7872">
        <w:tc>
          <w:tcPr>
            <w:tcW w:w="1390" w:type="dxa"/>
          </w:tcPr>
          <w:p w14:paraId="249F6926" w14:textId="77777777" w:rsidR="000C672E" w:rsidRDefault="000C672E" w:rsidP="00432569">
            <w:pPr>
              <w:pStyle w:val="Textkrper"/>
              <w:spacing w:line="280" w:lineRule="exact"/>
              <w:rPr>
                <w:rFonts w:cs="Arial"/>
              </w:rPr>
            </w:pPr>
            <w:r>
              <w:rPr>
                <w:rFonts w:cs="Arial"/>
              </w:rPr>
              <w:t>1,7; 2,0; 2,3</w:t>
            </w:r>
          </w:p>
        </w:tc>
        <w:tc>
          <w:tcPr>
            <w:tcW w:w="283" w:type="dxa"/>
          </w:tcPr>
          <w:p w14:paraId="129193CD" w14:textId="77777777" w:rsidR="000C672E" w:rsidRDefault="000C672E" w:rsidP="00432569">
            <w:pPr>
              <w:pStyle w:val="Textkrper"/>
              <w:spacing w:line="280" w:lineRule="exact"/>
              <w:rPr>
                <w:rFonts w:cs="Arial"/>
              </w:rPr>
            </w:pPr>
            <w:r>
              <w:rPr>
                <w:rFonts w:cs="Arial"/>
              </w:rPr>
              <w:t>=</w:t>
            </w:r>
          </w:p>
        </w:tc>
        <w:tc>
          <w:tcPr>
            <w:tcW w:w="1965" w:type="dxa"/>
          </w:tcPr>
          <w:p w14:paraId="75DFCD67" w14:textId="77777777" w:rsidR="000C672E" w:rsidRDefault="000C672E" w:rsidP="00432569">
            <w:pPr>
              <w:pStyle w:val="Textkrper"/>
              <w:spacing w:line="280" w:lineRule="exact"/>
              <w:rPr>
                <w:rFonts w:cs="Arial"/>
              </w:rPr>
            </w:pPr>
            <w:r>
              <w:rPr>
                <w:rFonts w:cs="Arial"/>
              </w:rPr>
              <w:t>gut</w:t>
            </w:r>
          </w:p>
        </w:tc>
        <w:tc>
          <w:tcPr>
            <w:tcW w:w="420" w:type="dxa"/>
          </w:tcPr>
          <w:p w14:paraId="25D7CF85" w14:textId="77777777" w:rsidR="000C672E" w:rsidRDefault="000C672E" w:rsidP="00432569">
            <w:pPr>
              <w:pStyle w:val="Textkrper"/>
              <w:spacing w:line="280" w:lineRule="exact"/>
              <w:rPr>
                <w:rFonts w:cs="Arial"/>
              </w:rPr>
            </w:pPr>
            <w:r>
              <w:rPr>
                <w:rFonts w:cs="Arial"/>
              </w:rPr>
              <w:t>=</w:t>
            </w:r>
          </w:p>
        </w:tc>
        <w:tc>
          <w:tcPr>
            <w:tcW w:w="4934" w:type="dxa"/>
          </w:tcPr>
          <w:p w14:paraId="6340F8C2" w14:textId="77777777" w:rsidR="000C672E" w:rsidRDefault="000C672E" w:rsidP="00432569">
            <w:pPr>
              <w:pStyle w:val="Textkrper"/>
              <w:spacing w:line="280" w:lineRule="exact"/>
              <w:jc w:val="left"/>
              <w:rPr>
                <w:rFonts w:cs="Arial"/>
              </w:rPr>
            </w:pPr>
            <w:r>
              <w:rPr>
                <w:rFonts w:cs="Arial"/>
              </w:rPr>
              <w:t>eine Leistung, die erheblich über den durchschnittlichen Anforderungen liegt,</w:t>
            </w:r>
          </w:p>
        </w:tc>
      </w:tr>
      <w:tr w:rsidR="000C672E" w14:paraId="2942FA72" w14:textId="77777777" w:rsidTr="008D7872">
        <w:tc>
          <w:tcPr>
            <w:tcW w:w="1390" w:type="dxa"/>
          </w:tcPr>
          <w:p w14:paraId="1F510AC8" w14:textId="77777777" w:rsidR="000C672E" w:rsidRDefault="000C672E" w:rsidP="00432569">
            <w:pPr>
              <w:pStyle w:val="Textkrper"/>
              <w:spacing w:line="280" w:lineRule="exact"/>
              <w:rPr>
                <w:rFonts w:cs="Arial"/>
              </w:rPr>
            </w:pPr>
            <w:r>
              <w:rPr>
                <w:rFonts w:cs="Arial"/>
              </w:rPr>
              <w:t>2,7; 3,0; 3,3</w:t>
            </w:r>
          </w:p>
        </w:tc>
        <w:tc>
          <w:tcPr>
            <w:tcW w:w="283" w:type="dxa"/>
          </w:tcPr>
          <w:p w14:paraId="03175CE6" w14:textId="77777777" w:rsidR="000C672E" w:rsidRDefault="000C672E" w:rsidP="00432569">
            <w:pPr>
              <w:pStyle w:val="Textkrper"/>
              <w:spacing w:line="280" w:lineRule="exact"/>
              <w:rPr>
                <w:rFonts w:cs="Arial"/>
              </w:rPr>
            </w:pPr>
            <w:r>
              <w:rPr>
                <w:rFonts w:cs="Arial"/>
              </w:rPr>
              <w:t>=</w:t>
            </w:r>
          </w:p>
        </w:tc>
        <w:tc>
          <w:tcPr>
            <w:tcW w:w="1965" w:type="dxa"/>
          </w:tcPr>
          <w:p w14:paraId="3253868C" w14:textId="77777777" w:rsidR="000C672E" w:rsidRDefault="000C672E" w:rsidP="00432569">
            <w:pPr>
              <w:pStyle w:val="Textkrper"/>
              <w:spacing w:line="280" w:lineRule="exact"/>
              <w:rPr>
                <w:rFonts w:cs="Arial"/>
              </w:rPr>
            </w:pPr>
            <w:r>
              <w:rPr>
                <w:rFonts w:cs="Arial"/>
              </w:rPr>
              <w:t>befriedigend</w:t>
            </w:r>
          </w:p>
        </w:tc>
        <w:tc>
          <w:tcPr>
            <w:tcW w:w="420" w:type="dxa"/>
          </w:tcPr>
          <w:p w14:paraId="495D7C08" w14:textId="77777777" w:rsidR="000C672E" w:rsidRDefault="000C672E" w:rsidP="00432569">
            <w:pPr>
              <w:pStyle w:val="Textkrper"/>
              <w:spacing w:line="280" w:lineRule="exact"/>
              <w:rPr>
                <w:rFonts w:cs="Arial"/>
              </w:rPr>
            </w:pPr>
            <w:r>
              <w:rPr>
                <w:rFonts w:cs="Arial"/>
              </w:rPr>
              <w:t>=</w:t>
            </w:r>
          </w:p>
        </w:tc>
        <w:tc>
          <w:tcPr>
            <w:tcW w:w="4934" w:type="dxa"/>
          </w:tcPr>
          <w:p w14:paraId="226C2137" w14:textId="77777777" w:rsidR="000C672E" w:rsidRDefault="000C672E" w:rsidP="00432569">
            <w:pPr>
              <w:pStyle w:val="Textkrper"/>
              <w:spacing w:line="280" w:lineRule="exact"/>
              <w:jc w:val="left"/>
              <w:rPr>
                <w:rFonts w:cs="Arial"/>
              </w:rPr>
            </w:pPr>
            <w:r>
              <w:rPr>
                <w:rFonts w:cs="Arial"/>
              </w:rPr>
              <w:t>eine Leistung, die durchschnittlichen Anfor</w:t>
            </w:r>
            <w:r>
              <w:rPr>
                <w:rFonts w:cs="Arial"/>
              </w:rPr>
              <w:softHyphen/>
              <w:t>derungen entspricht,</w:t>
            </w:r>
          </w:p>
        </w:tc>
      </w:tr>
      <w:tr w:rsidR="000C672E" w14:paraId="20DC7A63" w14:textId="77777777" w:rsidTr="008D7872">
        <w:tc>
          <w:tcPr>
            <w:tcW w:w="1390" w:type="dxa"/>
          </w:tcPr>
          <w:p w14:paraId="098EBB7D" w14:textId="77777777" w:rsidR="000C672E" w:rsidRDefault="000C672E" w:rsidP="00432569">
            <w:pPr>
              <w:pStyle w:val="Textkrper"/>
              <w:spacing w:line="280" w:lineRule="exact"/>
              <w:rPr>
                <w:rFonts w:cs="Arial"/>
              </w:rPr>
            </w:pPr>
            <w:r>
              <w:rPr>
                <w:rFonts w:cs="Arial"/>
              </w:rPr>
              <w:t>3,7; 4,0</w:t>
            </w:r>
          </w:p>
        </w:tc>
        <w:tc>
          <w:tcPr>
            <w:tcW w:w="283" w:type="dxa"/>
          </w:tcPr>
          <w:p w14:paraId="43BB563E" w14:textId="77777777" w:rsidR="000C672E" w:rsidRDefault="000C672E" w:rsidP="00432569">
            <w:pPr>
              <w:pStyle w:val="Textkrper"/>
              <w:spacing w:line="280" w:lineRule="exact"/>
              <w:rPr>
                <w:rFonts w:cs="Arial"/>
              </w:rPr>
            </w:pPr>
            <w:r>
              <w:rPr>
                <w:rFonts w:cs="Arial"/>
              </w:rPr>
              <w:t>=</w:t>
            </w:r>
          </w:p>
        </w:tc>
        <w:tc>
          <w:tcPr>
            <w:tcW w:w="1965" w:type="dxa"/>
          </w:tcPr>
          <w:p w14:paraId="04E86C55" w14:textId="77777777" w:rsidR="000C672E" w:rsidRDefault="000C672E" w:rsidP="00432569">
            <w:pPr>
              <w:pStyle w:val="Textkrper"/>
              <w:spacing w:line="280" w:lineRule="exact"/>
              <w:rPr>
                <w:rFonts w:cs="Arial"/>
              </w:rPr>
            </w:pPr>
            <w:r>
              <w:rPr>
                <w:rFonts w:cs="Arial"/>
              </w:rPr>
              <w:t>ausreichend</w:t>
            </w:r>
          </w:p>
        </w:tc>
        <w:tc>
          <w:tcPr>
            <w:tcW w:w="420" w:type="dxa"/>
          </w:tcPr>
          <w:p w14:paraId="6390AA41" w14:textId="77777777" w:rsidR="000C672E" w:rsidRDefault="000C672E" w:rsidP="00432569">
            <w:pPr>
              <w:pStyle w:val="Textkrper"/>
              <w:spacing w:line="280" w:lineRule="exact"/>
              <w:rPr>
                <w:rFonts w:cs="Arial"/>
              </w:rPr>
            </w:pPr>
            <w:r>
              <w:rPr>
                <w:rFonts w:cs="Arial"/>
              </w:rPr>
              <w:t>=</w:t>
            </w:r>
          </w:p>
        </w:tc>
        <w:tc>
          <w:tcPr>
            <w:tcW w:w="4934" w:type="dxa"/>
          </w:tcPr>
          <w:p w14:paraId="3FE0745A" w14:textId="77777777" w:rsidR="000C672E" w:rsidRDefault="000C672E" w:rsidP="00432569">
            <w:pPr>
              <w:pStyle w:val="Textkrper"/>
              <w:spacing w:line="280" w:lineRule="exact"/>
              <w:jc w:val="left"/>
              <w:rPr>
                <w:rFonts w:cs="Arial"/>
              </w:rPr>
            </w:pPr>
            <w:r>
              <w:rPr>
                <w:rFonts w:cs="Arial"/>
              </w:rPr>
              <w:t xml:space="preserve">eine Leistung, die trotz ihrer Mängel noch </w:t>
            </w:r>
            <w:r>
              <w:rPr>
                <w:rFonts w:cs="Arial"/>
              </w:rPr>
              <w:br/>
              <w:t>den Anforderungen genügt,</w:t>
            </w:r>
          </w:p>
        </w:tc>
      </w:tr>
      <w:tr w:rsidR="000C672E" w14:paraId="63EDCF50" w14:textId="77777777" w:rsidTr="008D7872">
        <w:tc>
          <w:tcPr>
            <w:tcW w:w="1390" w:type="dxa"/>
          </w:tcPr>
          <w:p w14:paraId="454FEBB3" w14:textId="77777777" w:rsidR="000C672E" w:rsidRDefault="000C672E" w:rsidP="00432569">
            <w:pPr>
              <w:pStyle w:val="Textkrper"/>
              <w:spacing w:line="280" w:lineRule="exact"/>
              <w:rPr>
                <w:rFonts w:cs="Arial"/>
              </w:rPr>
            </w:pPr>
            <w:r>
              <w:rPr>
                <w:rFonts w:cs="Arial"/>
              </w:rPr>
              <w:t>5,0</w:t>
            </w:r>
          </w:p>
        </w:tc>
        <w:tc>
          <w:tcPr>
            <w:tcW w:w="283" w:type="dxa"/>
          </w:tcPr>
          <w:p w14:paraId="261213A9" w14:textId="77777777" w:rsidR="000C672E" w:rsidRDefault="000C672E" w:rsidP="00432569">
            <w:pPr>
              <w:pStyle w:val="Textkrper"/>
              <w:spacing w:line="280" w:lineRule="exact"/>
              <w:rPr>
                <w:rFonts w:cs="Arial"/>
              </w:rPr>
            </w:pPr>
            <w:r>
              <w:rPr>
                <w:rFonts w:cs="Arial"/>
              </w:rPr>
              <w:t>=</w:t>
            </w:r>
          </w:p>
        </w:tc>
        <w:tc>
          <w:tcPr>
            <w:tcW w:w="1965" w:type="dxa"/>
          </w:tcPr>
          <w:p w14:paraId="1E8907DF" w14:textId="77777777" w:rsidR="000C672E" w:rsidRDefault="000C672E" w:rsidP="00432569">
            <w:pPr>
              <w:pStyle w:val="Textkrper"/>
              <w:spacing w:line="280" w:lineRule="exact"/>
              <w:rPr>
                <w:rFonts w:cs="Arial"/>
              </w:rPr>
            </w:pPr>
            <w:r>
              <w:rPr>
                <w:rFonts w:cs="Arial"/>
              </w:rPr>
              <w:t>nicht ausreichend</w:t>
            </w:r>
          </w:p>
        </w:tc>
        <w:tc>
          <w:tcPr>
            <w:tcW w:w="420" w:type="dxa"/>
          </w:tcPr>
          <w:p w14:paraId="09FFC8D0" w14:textId="77777777" w:rsidR="000C672E" w:rsidRDefault="000C672E" w:rsidP="00432569">
            <w:pPr>
              <w:pStyle w:val="Textkrper"/>
              <w:spacing w:line="280" w:lineRule="exact"/>
              <w:rPr>
                <w:rFonts w:cs="Arial"/>
              </w:rPr>
            </w:pPr>
            <w:r>
              <w:rPr>
                <w:rFonts w:cs="Arial"/>
              </w:rPr>
              <w:t>=</w:t>
            </w:r>
          </w:p>
        </w:tc>
        <w:tc>
          <w:tcPr>
            <w:tcW w:w="4934" w:type="dxa"/>
          </w:tcPr>
          <w:p w14:paraId="34C77C06" w14:textId="77777777" w:rsidR="000C672E" w:rsidRDefault="000C672E" w:rsidP="00432569">
            <w:pPr>
              <w:pStyle w:val="Textkrper"/>
              <w:spacing w:line="280" w:lineRule="exact"/>
              <w:jc w:val="left"/>
              <w:rPr>
                <w:rFonts w:cs="Arial"/>
              </w:rPr>
            </w:pPr>
            <w:r>
              <w:rPr>
                <w:rFonts w:cs="Arial"/>
              </w:rPr>
              <w:t xml:space="preserve">eine Leistung, die wegen erheblicher Mängel </w:t>
            </w:r>
            <w:r>
              <w:rPr>
                <w:rFonts w:cs="Arial"/>
              </w:rPr>
              <w:br/>
              <w:t>den Anforderungen nicht mehr genügt.</w:t>
            </w:r>
          </w:p>
        </w:tc>
      </w:tr>
    </w:tbl>
    <w:p w14:paraId="21DE733D" w14:textId="77777777" w:rsidR="00AB2E08" w:rsidRDefault="00AB2E08" w:rsidP="008D7872">
      <w:pPr>
        <w:pStyle w:val="Textkrper"/>
        <w:spacing w:line="280" w:lineRule="exact"/>
        <w:rPr>
          <w:rFonts w:cs="Arial"/>
        </w:rPr>
      </w:pPr>
    </w:p>
    <w:p w14:paraId="36D7F675" w14:textId="77777777" w:rsidR="00AB2E08" w:rsidRDefault="00AB2E08" w:rsidP="00AB2E08">
      <w:pPr>
        <w:pStyle w:val="Textkrper"/>
        <w:spacing w:line="280" w:lineRule="exact"/>
        <w:rPr>
          <w:rFonts w:cs="Arial"/>
        </w:rPr>
      </w:pPr>
      <w:r>
        <w:rPr>
          <w:rFonts w:cs="Arial"/>
        </w:rPr>
        <w:t>Bei Prüfungs- und Studienl</w:t>
      </w:r>
      <w:r w:rsidRPr="00C522F3">
        <w:rPr>
          <w:rFonts w:cs="Arial"/>
        </w:rPr>
        <w:t>eistung</w:t>
      </w:r>
      <w:r>
        <w:rPr>
          <w:rFonts w:cs="Arial"/>
        </w:rPr>
        <w:t xml:space="preserve">en, die nicht benotet werden, ist die Leistung </w:t>
      </w:r>
      <w:r w:rsidRPr="00C522F3">
        <w:rPr>
          <w:rFonts w:cs="Arial"/>
        </w:rPr>
        <w:t>bestanden, wenn sie den Anforderungen weitgehend entspricht.</w:t>
      </w:r>
    </w:p>
    <w:p w14:paraId="5E4AC96C" w14:textId="6E8D4B7F" w:rsidR="00AB2E08" w:rsidRDefault="00AB2E08" w:rsidP="00AB2E08">
      <w:pPr>
        <w:rPr>
          <w:rFonts w:cs="Arial"/>
        </w:rPr>
      </w:pPr>
      <w:r w:rsidRPr="00396A80">
        <w:rPr>
          <w:rFonts w:cs="Arial"/>
        </w:rPr>
        <w:t>(2) Besteht eine Modulprüfung aus einer einzelnen Prüfungsleistung, so ist deren Note gleichzeitig</w:t>
      </w:r>
      <w:r w:rsidRPr="00320179">
        <w:rPr>
          <w:rFonts w:cs="Arial"/>
        </w:rPr>
        <w:t xml:space="preserve"> die Note der Modulprüfung. </w:t>
      </w:r>
      <w:r w:rsidRPr="009D00FD">
        <w:rPr>
          <w:rFonts w:cs="Arial"/>
        </w:rPr>
        <w:t>Die Note der Modulprüfung errechnet sich als ein nach Leistungspunkten gewichtetes Mittel der Noten für die einzelnen Prüfungsleistungen. In diesem Fall werden zur Ermittlung der Note der Modulprüfung die Noten für die einzelnen Modulteilprüfungen mit den ihnen zu</w:t>
      </w:r>
      <w:r>
        <w:rPr>
          <w:rFonts w:cs="Arial"/>
        </w:rPr>
        <w:t xml:space="preserve">geordneten Leistungspunkten </w:t>
      </w:r>
      <w:r w:rsidRPr="009D00FD">
        <w:rPr>
          <w:rFonts w:cs="Arial"/>
        </w:rPr>
        <w:t xml:space="preserve">multipliziert, addiert und durch die Gesamtzahl der einbezogenen Leistungspunkte dividiert. </w:t>
      </w:r>
      <w:commentRangeStart w:id="76"/>
      <w:r>
        <w:rPr>
          <w:rFonts w:cs="Arial"/>
        </w:rPr>
        <w:t>Zur Berechnung der Note des Abschlussmoduls werden die Note der Bachelorarbeit und die Note der mündlichen Abschlussprüfung mit den jeweiligen Leistungspunkten multipliziert und die Summe dieser Produkte durch die Summe der Leistungspunkte für Bachelorarbeit und mündliche Abschlussprüfung dividiert.</w:t>
      </w:r>
      <w:commentRangeEnd w:id="76"/>
      <w:r w:rsidR="005A7FDD">
        <w:rPr>
          <w:rStyle w:val="Kommentarzeichen"/>
          <w:rFonts w:eastAsia="Times New Roman" w:cs="Times New Roman"/>
          <w:szCs w:val="20"/>
          <w:lang w:val="x-none" w:eastAsia="x-none"/>
        </w:rPr>
        <w:commentReference w:id="76"/>
      </w:r>
      <w:r>
        <w:rPr>
          <w:rFonts w:cs="Arial"/>
        </w:rPr>
        <w:t xml:space="preserve"> </w:t>
      </w:r>
      <w:r w:rsidRPr="00BF0B9F">
        <w:rPr>
          <w:rFonts w:cs="Arial"/>
        </w:rPr>
        <w:t>Der Anhang kann auch eine andere Art der Berechnung der Modulnote vorsehen.</w:t>
      </w:r>
      <w:r w:rsidRPr="009D00FD">
        <w:rPr>
          <w:rFonts w:cs="Arial"/>
        </w:rPr>
        <w:t xml:space="preserve"> </w:t>
      </w:r>
    </w:p>
    <w:p w14:paraId="0152E605" w14:textId="702C9CAA" w:rsidR="000C672E" w:rsidRDefault="000C672E" w:rsidP="00AB2E08">
      <w:pPr>
        <w:pStyle w:val="Textkrper"/>
        <w:spacing w:line="280" w:lineRule="exact"/>
        <w:rPr>
          <w:rFonts w:cs="Arial"/>
        </w:rPr>
      </w:pPr>
      <w:r>
        <w:rPr>
          <w:rFonts w:cs="Arial"/>
        </w:rPr>
        <w:t xml:space="preserve">(3) Im Falle einer Bewertung durch mehrere Prüfende oder einer Bildung der Modulnote </w:t>
      </w:r>
      <w:r w:rsidRPr="00976D91">
        <w:rPr>
          <w:rFonts w:cs="Arial"/>
        </w:rPr>
        <w:t xml:space="preserve">gemäß Absatz 2 Satz </w:t>
      </w:r>
      <w:r w:rsidR="005D5FA4" w:rsidRPr="00976D91">
        <w:rPr>
          <w:rFonts w:cs="Arial"/>
        </w:rPr>
        <w:t>2</w:t>
      </w:r>
      <w:r w:rsidRPr="00976D91">
        <w:rPr>
          <w:rFonts w:cs="Arial"/>
        </w:rPr>
        <w:t xml:space="preserve"> </w:t>
      </w:r>
      <w:r w:rsidR="00C02155" w:rsidRPr="00976D91">
        <w:rPr>
          <w:rFonts w:cs="Arial"/>
        </w:rPr>
        <w:t>bis</w:t>
      </w:r>
      <w:r w:rsidRPr="00976D91">
        <w:rPr>
          <w:rFonts w:cs="Arial"/>
        </w:rPr>
        <w:t xml:space="preserve"> </w:t>
      </w:r>
      <w:r w:rsidR="00976D91">
        <w:rPr>
          <w:rFonts w:cs="Arial"/>
        </w:rPr>
        <w:t>5</w:t>
      </w:r>
      <w:r w:rsidRPr="00976D91">
        <w:rPr>
          <w:rFonts w:cs="Arial"/>
        </w:rPr>
        <w:t xml:space="preserve"> lautet</w:t>
      </w:r>
      <w:r>
        <w:rPr>
          <w:rFonts w:cs="Arial"/>
        </w:rPr>
        <w:t xml:space="preserve"> die Note der Modulprüfung</w:t>
      </w:r>
      <w:r w:rsidR="003D678A">
        <w:rPr>
          <w:rFonts w:cs="Arial"/>
        </w:rPr>
        <w:t xml:space="preserve"> bei einem </w:t>
      </w:r>
      <w:r w:rsidR="000B5788">
        <w:rPr>
          <w:rFonts w:cs="Arial"/>
        </w:rPr>
        <w:t>Durchschnitt</w:t>
      </w:r>
      <w:r w:rsidR="003D678A">
        <w:rPr>
          <w:rFonts w:cs="Arial"/>
        </w:rPr>
        <w:t xml:space="preserve"> von</w:t>
      </w:r>
      <w:r>
        <w:rPr>
          <w:rFonts w:cs="Arial"/>
        </w:rPr>
        <w:t>:</w:t>
      </w:r>
    </w:p>
    <w:p w14:paraId="644F0184" w14:textId="3B3589B2" w:rsidR="000C672E" w:rsidRDefault="00861B17" w:rsidP="00173F5D">
      <w:pPr>
        <w:tabs>
          <w:tab w:val="left" w:pos="2700"/>
          <w:tab w:val="left" w:pos="4962"/>
          <w:tab w:val="left" w:pos="6120"/>
        </w:tabs>
        <w:ind w:firstLine="1560"/>
        <w:rPr>
          <w:rFonts w:cs="Arial"/>
        </w:rPr>
      </w:pPr>
      <w:r>
        <w:rPr>
          <w:rFonts w:cs="Arial"/>
        </w:rPr>
        <w:t xml:space="preserve">1,0 </w:t>
      </w:r>
      <w:r w:rsidR="000C672E">
        <w:rPr>
          <w:rFonts w:cs="Arial"/>
        </w:rPr>
        <w:t xml:space="preserve">bis </w:t>
      </w:r>
      <w:r>
        <w:rPr>
          <w:rFonts w:cs="Arial"/>
        </w:rPr>
        <w:t xml:space="preserve">einschließlich </w:t>
      </w:r>
      <w:r w:rsidR="000C672E">
        <w:rPr>
          <w:rFonts w:cs="Arial"/>
        </w:rPr>
        <w:t>1,5</w:t>
      </w:r>
      <w:r w:rsidR="000C672E">
        <w:rPr>
          <w:rFonts w:cs="Arial"/>
        </w:rPr>
        <w:tab/>
        <w:t>=</w:t>
      </w:r>
      <w:r w:rsidR="000C672E">
        <w:rPr>
          <w:rFonts w:cs="Arial"/>
        </w:rPr>
        <w:tab/>
        <w:t xml:space="preserve">sehr gut, </w:t>
      </w:r>
    </w:p>
    <w:p w14:paraId="45FA0B88" w14:textId="7456A645" w:rsidR="000C672E" w:rsidRDefault="000C672E" w:rsidP="00173F5D">
      <w:pPr>
        <w:tabs>
          <w:tab w:val="left" w:pos="2700"/>
          <w:tab w:val="left" w:pos="4962"/>
          <w:tab w:val="left" w:pos="6120"/>
        </w:tabs>
        <w:ind w:firstLine="1560"/>
        <w:rPr>
          <w:rFonts w:cs="Arial"/>
        </w:rPr>
      </w:pPr>
      <w:r>
        <w:rPr>
          <w:rFonts w:cs="Arial"/>
        </w:rPr>
        <w:t>1,</w:t>
      </w:r>
      <w:r w:rsidR="00861B17">
        <w:rPr>
          <w:rFonts w:cs="Arial"/>
        </w:rPr>
        <w:t>6</w:t>
      </w:r>
      <w:r>
        <w:rPr>
          <w:rFonts w:cs="Arial"/>
        </w:rPr>
        <w:t xml:space="preserve"> bis </w:t>
      </w:r>
      <w:r w:rsidR="00861B17">
        <w:rPr>
          <w:rFonts w:cs="Arial"/>
        </w:rPr>
        <w:t xml:space="preserve">einschließlich </w:t>
      </w:r>
      <w:r>
        <w:rPr>
          <w:rFonts w:cs="Arial"/>
        </w:rPr>
        <w:t>2,5</w:t>
      </w:r>
      <w:r>
        <w:rPr>
          <w:rFonts w:cs="Arial"/>
        </w:rPr>
        <w:tab/>
        <w:t>=</w:t>
      </w:r>
      <w:r>
        <w:rPr>
          <w:rFonts w:cs="Arial"/>
        </w:rPr>
        <w:tab/>
        <w:t xml:space="preserve">gut, </w:t>
      </w:r>
    </w:p>
    <w:p w14:paraId="249938E6" w14:textId="103CE929" w:rsidR="000C672E" w:rsidRDefault="000C672E" w:rsidP="00173F5D">
      <w:pPr>
        <w:pStyle w:val="einzug"/>
        <w:tabs>
          <w:tab w:val="left" w:pos="2700"/>
          <w:tab w:val="left" w:pos="4962"/>
          <w:tab w:val="left" w:pos="6120"/>
        </w:tabs>
        <w:spacing w:after="120" w:line="280" w:lineRule="exact"/>
        <w:ind w:firstLine="1560"/>
        <w:rPr>
          <w:rFonts w:cs="Arial"/>
        </w:rPr>
      </w:pPr>
      <w:r>
        <w:rPr>
          <w:rFonts w:cs="Arial"/>
        </w:rPr>
        <w:t>2,</w:t>
      </w:r>
      <w:r w:rsidR="00861B17">
        <w:rPr>
          <w:rFonts w:cs="Arial"/>
        </w:rPr>
        <w:t>6</w:t>
      </w:r>
      <w:r>
        <w:rPr>
          <w:rFonts w:cs="Arial"/>
        </w:rPr>
        <w:t xml:space="preserve"> bis 3,5 einschließlich</w:t>
      </w:r>
      <w:r>
        <w:rPr>
          <w:rFonts w:cs="Arial"/>
        </w:rPr>
        <w:tab/>
        <w:t>=</w:t>
      </w:r>
      <w:r>
        <w:rPr>
          <w:rFonts w:cs="Arial"/>
        </w:rPr>
        <w:tab/>
        <w:t xml:space="preserve">befriedigend, </w:t>
      </w:r>
    </w:p>
    <w:p w14:paraId="252896E3" w14:textId="4BD5B771" w:rsidR="000C672E" w:rsidRDefault="00861B17" w:rsidP="00173F5D">
      <w:pPr>
        <w:tabs>
          <w:tab w:val="left" w:pos="2700"/>
          <w:tab w:val="left" w:pos="4962"/>
          <w:tab w:val="left" w:pos="6120"/>
        </w:tabs>
        <w:ind w:firstLine="1560"/>
        <w:rPr>
          <w:rFonts w:cs="Arial"/>
        </w:rPr>
      </w:pPr>
      <w:r>
        <w:rPr>
          <w:rFonts w:cs="Arial"/>
        </w:rPr>
        <w:t>3,6</w:t>
      </w:r>
      <w:r w:rsidR="000C672E">
        <w:rPr>
          <w:rFonts w:cs="Arial"/>
        </w:rPr>
        <w:t xml:space="preserve"> bis 4,0 einschließlich</w:t>
      </w:r>
      <w:r w:rsidR="000C672E">
        <w:rPr>
          <w:rFonts w:cs="Arial"/>
        </w:rPr>
        <w:tab/>
        <w:t>=</w:t>
      </w:r>
      <w:r w:rsidR="000C672E">
        <w:rPr>
          <w:rFonts w:cs="Arial"/>
        </w:rPr>
        <w:tab/>
        <w:t xml:space="preserve">ausreichend, </w:t>
      </w:r>
    </w:p>
    <w:p w14:paraId="2131594F" w14:textId="60EB4BAE" w:rsidR="000C672E" w:rsidRDefault="000C672E" w:rsidP="00173F5D">
      <w:pPr>
        <w:tabs>
          <w:tab w:val="left" w:pos="2700"/>
          <w:tab w:val="left" w:pos="4962"/>
          <w:tab w:val="left" w:pos="6120"/>
        </w:tabs>
        <w:ind w:firstLine="1560"/>
        <w:rPr>
          <w:rFonts w:cs="Arial"/>
        </w:rPr>
      </w:pPr>
      <w:r>
        <w:rPr>
          <w:rFonts w:cs="Arial"/>
        </w:rPr>
        <w:t>über 4,</w:t>
      </w:r>
      <w:r w:rsidR="00861B17">
        <w:rPr>
          <w:rFonts w:cs="Arial"/>
        </w:rPr>
        <w:t>1</w:t>
      </w:r>
      <w:r>
        <w:rPr>
          <w:rFonts w:cs="Arial"/>
        </w:rPr>
        <w:tab/>
      </w:r>
      <w:r>
        <w:rPr>
          <w:rFonts w:cs="Arial"/>
        </w:rPr>
        <w:tab/>
        <w:t>=</w:t>
      </w:r>
      <w:r>
        <w:rPr>
          <w:rFonts w:cs="Arial"/>
        </w:rPr>
        <w:tab/>
        <w:t>nicht ausreichend.</w:t>
      </w:r>
    </w:p>
    <w:p w14:paraId="7D3BF32D" w14:textId="0079EE90" w:rsidR="000C672E" w:rsidRDefault="000C672E" w:rsidP="00601E79">
      <w:pPr>
        <w:rPr>
          <w:rFonts w:cs="Arial"/>
        </w:rPr>
      </w:pPr>
      <w:r>
        <w:rPr>
          <w:rFonts w:cs="Arial"/>
        </w:rPr>
        <w:t xml:space="preserve">Bei der Bildung der Modulnoten wird nur die erste Dezimalstelle hinter dem Komma berücksichtigt, alle weiteren Stellen </w:t>
      </w:r>
      <w:r w:rsidR="007C4BFD">
        <w:rPr>
          <w:rFonts w:cs="Arial"/>
        </w:rPr>
        <w:t>werden ohne Rundung gestrichen.</w:t>
      </w:r>
    </w:p>
    <w:p w14:paraId="7FF0FE59" w14:textId="1078A476" w:rsidR="007C4BFD" w:rsidRDefault="007C4BFD" w:rsidP="007C4BFD">
      <w:pPr>
        <w:pStyle w:val="Textkrper"/>
        <w:spacing w:line="280" w:lineRule="exact"/>
        <w:rPr>
          <w:rFonts w:cs="Arial"/>
        </w:rPr>
      </w:pPr>
      <w:r>
        <w:rPr>
          <w:rFonts w:cs="Arial"/>
        </w:rPr>
        <w:t xml:space="preserve">(4) Zur Ermittlung der Gesamtnote der Bachelorprüfung werden die Noten der Module, einschließlich des Abschlussmoduls, mit den ihnen zugeordneten Leistungspunkten multipliziert, </w:t>
      </w:r>
      <w:r>
        <w:rPr>
          <w:rFonts w:cs="Arial"/>
        </w:rPr>
        <w:lastRenderedPageBreak/>
        <w:t xml:space="preserve">addiert und durch die Gesamtzahl der einbezogenen Leistungspunkte dividiert. Leistungspunkte von </w:t>
      </w:r>
      <w:r w:rsidRPr="0086564D">
        <w:rPr>
          <w:rFonts w:cs="Arial"/>
        </w:rPr>
        <w:t>unbenotete</w:t>
      </w:r>
      <w:r>
        <w:rPr>
          <w:rFonts w:cs="Arial"/>
        </w:rPr>
        <w:t>n</w:t>
      </w:r>
      <w:r w:rsidRPr="0086564D">
        <w:rPr>
          <w:rFonts w:cs="Arial"/>
        </w:rPr>
        <w:t xml:space="preserve"> Module</w:t>
      </w:r>
      <w:r>
        <w:rPr>
          <w:rFonts w:cs="Arial"/>
        </w:rPr>
        <w:t>n</w:t>
      </w:r>
      <w:r w:rsidRPr="0086564D">
        <w:rPr>
          <w:rFonts w:cs="Arial"/>
        </w:rPr>
        <w:t xml:space="preserve"> </w:t>
      </w:r>
      <w:r>
        <w:rPr>
          <w:rFonts w:cs="Arial"/>
        </w:rPr>
        <w:t xml:space="preserve">werden </w:t>
      </w:r>
      <w:r w:rsidRPr="0086564D">
        <w:rPr>
          <w:rFonts w:cs="Arial"/>
        </w:rPr>
        <w:t>bei der Berechnung nicht berücksichtigt</w:t>
      </w:r>
      <w:r>
        <w:rPr>
          <w:rFonts w:cs="Arial"/>
        </w:rPr>
        <w:t xml:space="preserve">. </w:t>
      </w:r>
      <w:r w:rsidRPr="00BE068B">
        <w:rPr>
          <w:rFonts w:cs="Arial"/>
        </w:rPr>
        <w:t xml:space="preserve">Nach Maßgabe im Anhang können </w:t>
      </w:r>
      <w:r>
        <w:rPr>
          <w:rFonts w:cs="Arial"/>
        </w:rPr>
        <w:t xml:space="preserve">auch </w:t>
      </w:r>
      <w:r w:rsidRPr="00BE068B">
        <w:rPr>
          <w:rFonts w:cs="Arial"/>
        </w:rPr>
        <w:t xml:space="preserve">einzelne </w:t>
      </w:r>
      <w:r>
        <w:rPr>
          <w:rFonts w:cs="Arial"/>
        </w:rPr>
        <w:t xml:space="preserve">benotete </w:t>
      </w:r>
      <w:r w:rsidRPr="00BE068B">
        <w:rPr>
          <w:rFonts w:cs="Arial"/>
        </w:rPr>
        <w:t>Module nicht i</w:t>
      </w:r>
      <w:r>
        <w:rPr>
          <w:rFonts w:cs="Arial"/>
        </w:rPr>
        <w:t>n die Gesamtnote eingehen. Für die Bildung der Gesamtnote gilt Absatz 3 entsprechen.</w:t>
      </w:r>
    </w:p>
    <w:p w14:paraId="2E9F482E" w14:textId="46B02A5D" w:rsidR="004F37D0" w:rsidRPr="0016119F" w:rsidRDefault="004F37D0" w:rsidP="004F37D0">
      <w:pPr>
        <w:rPr>
          <w:rFonts w:cs="Arial"/>
        </w:rPr>
      </w:pPr>
      <w:r>
        <w:rPr>
          <w:rFonts w:cs="Arial"/>
        </w:rPr>
        <w:t xml:space="preserve">(5) </w:t>
      </w:r>
      <w:r w:rsidRPr="0016119F">
        <w:rPr>
          <w:rFonts w:cs="Arial"/>
        </w:rPr>
        <w:t xml:space="preserve">Für die Ausstellung des englischsprachigen Zeugnisses und Diploma Supplements gemäß § </w:t>
      </w:r>
      <w:r>
        <w:rPr>
          <w:rFonts w:cs="Arial"/>
        </w:rPr>
        <w:t>20</w:t>
      </w:r>
      <w:r w:rsidRPr="0016119F">
        <w:rPr>
          <w:rFonts w:cs="Arial"/>
        </w:rPr>
        <w:t xml:space="preserve"> Abs. </w:t>
      </w:r>
      <w:r>
        <w:rPr>
          <w:rFonts w:cs="Arial"/>
        </w:rPr>
        <w:t>5</w:t>
      </w:r>
      <w:r w:rsidRPr="0016119F">
        <w:rPr>
          <w:rFonts w:cs="Arial"/>
        </w:rPr>
        <w:t xml:space="preserve"> sind folgende Notenbezeichnungen zu verwenden:  </w:t>
      </w:r>
    </w:p>
    <w:p w14:paraId="2FA0E235" w14:textId="77777777" w:rsidR="004F37D0" w:rsidRPr="00644DE9" w:rsidRDefault="004F37D0" w:rsidP="004F37D0">
      <w:pPr>
        <w:spacing w:after="0"/>
        <w:ind w:left="708"/>
        <w:rPr>
          <w:rFonts w:cs="Arial"/>
          <w:lang w:val="en-US"/>
        </w:rPr>
      </w:pPr>
      <w:proofErr w:type="spellStart"/>
      <w:r w:rsidRPr="00644DE9">
        <w:rPr>
          <w:rFonts w:cs="Arial"/>
          <w:lang w:val="en-US"/>
        </w:rPr>
        <w:t>sehr</w:t>
      </w:r>
      <w:proofErr w:type="spellEnd"/>
      <w:r w:rsidRPr="00644DE9">
        <w:rPr>
          <w:rFonts w:cs="Arial"/>
          <w:lang w:val="en-US"/>
        </w:rPr>
        <w:t xml:space="preserve"> gut </w:t>
      </w:r>
      <w:r w:rsidRPr="00644DE9">
        <w:rPr>
          <w:lang w:val="en-US"/>
        </w:rPr>
        <w:tab/>
      </w:r>
      <w:r w:rsidRPr="00644DE9">
        <w:rPr>
          <w:lang w:val="en-US"/>
        </w:rPr>
        <w:tab/>
      </w:r>
      <w:r w:rsidRPr="00644DE9">
        <w:rPr>
          <w:rFonts w:cs="Arial"/>
          <w:lang w:val="en-US"/>
        </w:rPr>
        <w:t xml:space="preserve">= </w:t>
      </w:r>
      <w:r w:rsidRPr="00644DE9">
        <w:rPr>
          <w:lang w:val="en-US"/>
        </w:rPr>
        <w:tab/>
      </w:r>
      <w:r w:rsidRPr="00644DE9">
        <w:rPr>
          <w:rFonts w:cs="Arial"/>
          <w:lang w:val="en-US"/>
        </w:rPr>
        <w:t xml:space="preserve">very good  </w:t>
      </w:r>
    </w:p>
    <w:p w14:paraId="4A12C865" w14:textId="77777777" w:rsidR="004F37D0" w:rsidRPr="00644DE9" w:rsidRDefault="004F37D0" w:rsidP="004F37D0">
      <w:pPr>
        <w:spacing w:after="0"/>
        <w:ind w:left="708"/>
        <w:rPr>
          <w:rFonts w:cs="Arial"/>
          <w:lang w:val="en-US"/>
        </w:rPr>
      </w:pPr>
      <w:r w:rsidRPr="00644DE9">
        <w:rPr>
          <w:rFonts w:cs="Arial"/>
          <w:lang w:val="en-US"/>
        </w:rPr>
        <w:t>gut</w:t>
      </w:r>
      <w:r w:rsidRPr="00644DE9">
        <w:rPr>
          <w:lang w:val="en-US"/>
        </w:rPr>
        <w:tab/>
      </w:r>
      <w:r w:rsidRPr="00644DE9">
        <w:rPr>
          <w:lang w:val="en-US"/>
        </w:rPr>
        <w:tab/>
      </w:r>
      <w:r w:rsidRPr="00644DE9">
        <w:rPr>
          <w:lang w:val="en-US"/>
        </w:rPr>
        <w:tab/>
      </w:r>
      <w:r w:rsidRPr="00644DE9">
        <w:rPr>
          <w:rFonts w:cs="Arial"/>
          <w:lang w:val="en-US"/>
        </w:rPr>
        <w:t xml:space="preserve">= </w:t>
      </w:r>
      <w:r w:rsidRPr="00644DE9">
        <w:rPr>
          <w:lang w:val="en-US"/>
        </w:rPr>
        <w:tab/>
      </w:r>
      <w:r w:rsidRPr="00644DE9">
        <w:rPr>
          <w:rFonts w:cs="Arial"/>
          <w:lang w:val="en-US"/>
        </w:rPr>
        <w:t xml:space="preserve">good </w:t>
      </w:r>
    </w:p>
    <w:p w14:paraId="4D9EACEC" w14:textId="77777777" w:rsidR="004F37D0" w:rsidRPr="00644DE9" w:rsidRDefault="004F37D0" w:rsidP="004F37D0">
      <w:pPr>
        <w:spacing w:after="0"/>
        <w:ind w:left="708"/>
        <w:rPr>
          <w:rFonts w:cs="Arial"/>
          <w:lang w:val="en-US"/>
        </w:rPr>
      </w:pPr>
      <w:proofErr w:type="spellStart"/>
      <w:r w:rsidRPr="00644DE9">
        <w:rPr>
          <w:rFonts w:cs="Arial"/>
          <w:lang w:val="en-US"/>
        </w:rPr>
        <w:t>befriedigend</w:t>
      </w:r>
      <w:proofErr w:type="spellEnd"/>
      <w:r w:rsidRPr="00644DE9">
        <w:rPr>
          <w:rFonts w:cs="Arial"/>
          <w:lang w:val="en-US"/>
        </w:rPr>
        <w:t xml:space="preserve"> </w:t>
      </w:r>
      <w:r w:rsidRPr="00644DE9">
        <w:rPr>
          <w:lang w:val="en-US"/>
        </w:rPr>
        <w:tab/>
      </w:r>
      <w:r w:rsidRPr="00644DE9">
        <w:rPr>
          <w:lang w:val="en-US"/>
        </w:rPr>
        <w:tab/>
      </w:r>
      <w:r w:rsidRPr="00644DE9">
        <w:rPr>
          <w:rFonts w:cs="Arial"/>
          <w:lang w:val="en-US"/>
        </w:rPr>
        <w:t xml:space="preserve">= </w:t>
      </w:r>
      <w:r w:rsidRPr="00644DE9">
        <w:rPr>
          <w:lang w:val="en-US"/>
        </w:rPr>
        <w:tab/>
      </w:r>
      <w:r w:rsidRPr="00644DE9">
        <w:rPr>
          <w:rFonts w:cs="Arial"/>
          <w:lang w:val="en-US"/>
        </w:rPr>
        <w:t xml:space="preserve">satisfactory  </w:t>
      </w:r>
    </w:p>
    <w:p w14:paraId="5B5CB898" w14:textId="77777777" w:rsidR="004F37D0" w:rsidRPr="0016119F" w:rsidRDefault="004F37D0" w:rsidP="004F37D0">
      <w:pPr>
        <w:spacing w:after="0"/>
        <w:ind w:left="708"/>
        <w:rPr>
          <w:rFonts w:cs="Arial"/>
        </w:rPr>
      </w:pPr>
      <w:r w:rsidRPr="0EDB23DC">
        <w:rPr>
          <w:rFonts w:cs="Arial"/>
        </w:rPr>
        <w:t xml:space="preserve">ausreichend </w:t>
      </w:r>
      <w:r>
        <w:tab/>
      </w:r>
      <w:r>
        <w:tab/>
      </w:r>
      <w:r w:rsidRPr="0EDB23DC">
        <w:rPr>
          <w:rFonts w:cs="Arial"/>
        </w:rPr>
        <w:t>=</w:t>
      </w:r>
      <w:r>
        <w:tab/>
      </w:r>
      <w:proofErr w:type="spellStart"/>
      <w:r w:rsidRPr="0EDB23DC">
        <w:rPr>
          <w:rFonts w:cs="Arial"/>
        </w:rPr>
        <w:t>acceptable</w:t>
      </w:r>
      <w:proofErr w:type="spellEnd"/>
      <w:r w:rsidRPr="0EDB23DC">
        <w:rPr>
          <w:rFonts w:cs="Arial"/>
        </w:rPr>
        <w:t xml:space="preserve"> </w:t>
      </w:r>
    </w:p>
    <w:p w14:paraId="0F22776A" w14:textId="77777777" w:rsidR="004F37D0" w:rsidRDefault="004F37D0" w:rsidP="004F37D0">
      <w:pPr>
        <w:ind w:firstLine="708"/>
        <w:rPr>
          <w:rFonts w:cs="Arial"/>
        </w:rPr>
      </w:pPr>
      <w:r w:rsidRPr="0EDB23DC">
        <w:rPr>
          <w:rFonts w:cs="Arial"/>
        </w:rPr>
        <w:t>nicht ausreichend</w:t>
      </w:r>
      <w:r>
        <w:tab/>
      </w:r>
      <w:r w:rsidRPr="0EDB23DC">
        <w:rPr>
          <w:rFonts w:cs="Arial"/>
        </w:rPr>
        <w:t xml:space="preserve">= </w:t>
      </w:r>
      <w:r>
        <w:tab/>
      </w:r>
      <w:r w:rsidRPr="0EDB23DC">
        <w:rPr>
          <w:rFonts w:cs="Arial"/>
        </w:rPr>
        <w:t>fail.</w:t>
      </w:r>
    </w:p>
    <w:p w14:paraId="247FDB63" w14:textId="54563BCB" w:rsidR="0086564D" w:rsidRDefault="007C4BFD" w:rsidP="000C672E">
      <w:pPr>
        <w:pStyle w:val="Textkrper"/>
        <w:spacing w:line="280" w:lineRule="exact"/>
        <w:rPr>
          <w:rFonts w:cs="Arial"/>
        </w:rPr>
      </w:pPr>
      <w:commentRangeStart w:id="77"/>
      <w:r w:rsidRPr="00D2313F">
        <w:rPr>
          <w:rFonts w:cs="Arial"/>
        </w:rPr>
        <w:t>(</w:t>
      </w:r>
      <w:r w:rsidR="004F37D0">
        <w:rPr>
          <w:rFonts w:cs="Arial"/>
        </w:rPr>
        <w:t>6</w:t>
      </w:r>
      <w:r w:rsidRPr="00D2313F">
        <w:rPr>
          <w:rFonts w:cs="Arial"/>
        </w:rPr>
        <w:t>) Ist gemäß § 7 Abs. 4 ein Bonus bei der Bewertung einer Prüfungsleistung zu berücksichtigen, so darf der Anteil des Bonus maximal zu 20 Prozent in die Prüfungsnote eingehen. Die Gewichtung bei der Bewertung der Prüfungsleistung ist von den Prüfenden zu Beginn der Lehrveranstaltung festzulegen. Der Bonus wird bei der Bewertung der Prüfungsleistung nur berücksichtigt, wenn sich dadurch eine bessere Prüfungsnote ergibt.</w:t>
      </w:r>
      <w:commentRangeEnd w:id="77"/>
      <w:r w:rsidR="005A7FDD">
        <w:rPr>
          <w:rStyle w:val="Kommentarzeichen"/>
          <w:szCs w:val="20"/>
          <w:lang w:val="x-none" w:eastAsia="x-none"/>
        </w:rPr>
        <w:commentReference w:id="77"/>
      </w:r>
    </w:p>
    <w:p w14:paraId="012A86B9" w14:textId="77777777" w:rsidR="000C672E" w:rsidRDefault="000C672E" w:rsidP="00601E79">
      <w:pPr>
        <w:pStyle w:val="Textkrper"/>
        <w:spacing w:line="280" w:lineRule="exact"/>
        <w:rPr>
          <w:rFonts w:cs="Arial"/>
        </w:rPr>
      </w:pPr>
    </w:p>
    <w:p w14:paraId="577F1FC7" w14:textId="0153A0C3" w:rsidR="000C672E" w:rsidRDefault="00327B2E" w:rsidP="00601E79">
      <w:pPr>
        <w:pStyle w:val="berschrift1"/>
      </w:pPr>
      <w:bookmarkStart w:id="78" w:name="_Toc321319999"/>
      <w:bookmarkStart w:id="79" w:name="_Toc306884979"/>
      <w:bookmarkStart w:id="80" w:name="_Toc2091172"/>
      <w:r>
        <w:t>§ 18</w:t>
      </w:r>
      <w:r w:rsidR="000C672E">
        <w:br/>
        <w:t>Bestehen und Nichtbestehen, Wiederholen von Prüfungen</w:t>
      </w:r>
      <w:bookmarkEnd w:id="78"/>
      <w:bookmarkEnd w:id="79"/>
      <w:bookmarkEnd w:id="80"/>
    </w:p>
    <w:p w14:paraId="73F147B9" w14:textId="77777777" w:rsidR="00327B2E" w:rsidRPr="000C672E" w:rsidRDefault="00327B2E" w:rsidP="00327B2E">
      <w:pPr>
        <w:rPr>
          <w:rFonts w:cs="Arial"/>
        </w:rPr>
      </w:pPr>
      <w:r w:rsidRPr="000C672E">
        <w:rPr>
          <w:rFonts w:cs="Arial"/>
        </w:rPr>
        <w:t>(1) Eine Modulprüfung ist bestanden, wenn die dem Modul gemäß Anhang zugeordneten Studienleistungen erbracht sind und die abschließende Modulprüfung mit bestanden oder mindestens der Note „ausreichend“ (4,0) bewertet wurde. Besteht die Modulprüfung aus mehreren Prüfungsleistungen (Modulteilprüfungen), so muss jede Prüfungsleistung bestanden sein.</w:t>
      </w:r>
      <w:r>
        <w:rPr>
          <w:rFonts w:cs="Arial"/>
        </w:rPr>
        <w:t xml:space="preserve"> Bestandene Prüfungen können nicht wiederholt werden.</w:t>
      </w:r>
    </w:p>
    <w:p w14:paraId="7E8669AC" w14:textId="6333B0C0" w:rsidR="002113B5" w:rsidRDefault="00327B2E" w:rsidP="00327B2E">
      <w:pPr>
        <w:rPr>
          <w:rFonts w:cs="Arial"/>
        </w:rPr>
      </w:pPr>
      <w:r>
        <w:rPr>
          <w:rFonts w:cs="Arial"/>
        </w:rPr>
        <w:t xml:space="preserve">(2) Die Bachelorprüfung ist bestanden, wenn sämtliche für den Bachelorstudiengang vorgeschriebenen Module </w:t>
      </w:r>
      <w:r w:rsidR="002113B5" w:rsidRPr="002113B5">
        <w:rPr>
          <w:rFonts w:cs="Arial"/>
        </w:rPr>
        <w:t>sowie die Bachelorarbeit und die mündliche Abschlussprüfung jeweils mindestens mit der Note „ausreichend“ (4,0) bewertet wurden</w:t>
      </w:r>
      <w:r w:rsidR="002113B5">
        <w:rPr>
          <w:rFonts w:cs="Arial"/>
        </w:rPr>
        <w:t xml:space="preserve">. </w:t>
      </w:r>
    </w:p>
    <w:p w14:paraId="0A5983E3" w14:textId="1CAA3A7D" w:rsidR="00327B2E" w:rsidRDefault="002113B5" w:rsidP="00327B2E">
      <w:pPr>
        <w:rPr>
          <w:rFonts w:cs="Arial"/>
        </w:rPr>
      </w:pPr>
      <w:r w:rsidRPr="00976D91">
        <w:rPr>
          <w:rFonts w:cs="Arial"/>
          <w:highlight w:val="lightGray"/>
        </w:rPr>
        <w:t>[alternativ]</w:t>
      </w:r>
      <w:r>
        <w:rPr>
          <w:rFonts w:cs="Arial"/>
        </w:rPr>
        <w:t xml:space="preserve"> </w:t>
      </w:r>
      <w:r w:rsidRPr="002113B5">
        <w:rPr>
          <w:rFonts w:cs="Arial"/>
        </w:rPr>
        <w:t xml:space="preserve">Die Bachelorprüfung ist bestanden, wenn sämtliche für den Bachelorstudiengang vorgeschriebenen Module </w:t>
      </w:r>
      <w:r w:rsidR="00327B2E">
        <w:rPr>
          <w:rFonts w:cs="Arial"/>
        </w:rPr>
        <w:t>einschließlich des Abschlussmoduls erfolgreich abgeschlossen wurden.</w:t>
      </w:r>
    </w:p>
    <w:p w14:paraId="546818E9" w14:textId="77777777" w:rsidR="00327B2E" w:rsidRDefault="00327B2E" w:rsidP="00327B2E">
      <w:pPr>
        <w:pStyle w:val="Textkrper"/>
        <w:spacing w:line="280" w:lineRule="exact"/>
        <w:rPr>
          <w:rFonts w:cs="Arial"/>
        </w:rPr>
      </w:pPr>
      <w:r>
        <w:rPr>
          <w:rFonts w:cs="Arial"/>
        </w:rPr>
        <w:t xml:space="preserve">(3) Pflicht-Modulprüfungen und Wahlpflicht-Modulprüfungen können in allen Teilen, in denen sie nicht bestanden sind oder als nicht bestanden gelten, höchstens zweimal wiederholt werden. </w:t>
      </w:r>
      <w:r w:rsidRPr="0057608E">
        <w:rPr>
          <w:rFonts w:cs="Arial"/>
        </w:rPr>
        <w:t>Bei kumulativen Modulprüfungen (Modulteilprüfungen) sind nur die nicht</w:t>
      </w:r>
      <w:r>
        <w:rPr>
          <w:rFonts w:cs="Arial"/>
        </w:rPr>
        <w:t xml:space="preserve"> </w:t>
      </w:r>
      <w:r w:rsidRPr="0057608E">
        <w:rPr>
          <w:rFonts w:cs="Arial"/>
        </w:rPr>
        <w:t>bestanden</w:t>
      </w:r>
      <w:r>
        <w:rPr>
          <w:rFonts w:cs="Arial"/>
        </w:rPr>
        <w:t>en</w:t>
      </w:r>
      <w:r w:rsidRPr="0057608E">
        <w:rPr>
          <w:rFonts w:cs="Arial"/>
        </w:rPr>
        <w:t xml:space="preserve"> Teilprüfungen zu wiederholen.</w:t>
      </w:r>
      <w:r w:rsidRPr="00773A31">
        <w:rPr>
          <w:rFonts w:cs="Arial"/>
        </w:rPr>
        <w:t xml:space="preserve"> </w:t>
      </w:r>
      <w:r>
        <w:rPr>
          <w:rFonts w:cs="Arial"/>
        </w:rPr>
        <w:t>Die Wiederholung einer bestandenen Prüfungsleistung ist ausgeschlossen.</w:t>
      </w:r>
    </w:p>
    <w:p w14:paraId="3890986F" w14:textId="029AB335" w:rsidR="00327B2E" w:rsidRDefault="00327B2E" w:rsidP="00AA2850">
      <w:pPr>
        <w:pStyle w:val="Textkrper"/>
        <w:shd w:val="clear" w:color="auto" w:fill="FFFFFF" w:themeFill="background1"/>
        <w:spacing w:line="280" w:lineRule="exact"/>
        <w:rPr>
          <w:rFonts w:cs="Arial"/>
        </w:rPr>
      </w:pPr>
      <w:r w:rsidRPr="00AA2850">
        <w:rPr>
          <w:rFonts w:cs="Arial"/>
        </w:rPr>
        <w:t xml:space="preserve">Eine nicht bestandene Pflicht-Modulprüfung </w:t>
      </w:r>
      <w:r w:rsidRPr="00AA2850">
        <w:rPr>
          <w:color w:val="FF0000"/>
        </w:rPr>
        <w:t>[optional] oder Wahlpflicht-Modulprüfung</w:t>
      </w:r>
      <w:r w:rsidRPr="00AA2850">
        <w:rPr>
          <w:rFonts w:cs="Arial"/>
        </w:rPr>
        <w:t xml:space="preserve"> kann nicht durch eine andere Prüfung ersetzt werden. </w:t>
      </w:r>
      <w:r w:rsidRPr="00AA2850">
        <w:rPr>
          <w:color w:val="FF0000"/>
        </w:rPr>
        <w:t>[</w:t>
      </w:r>
      <w:commentRangeStart w:id="81"/>
      <w:r w:rsidRPr="00AA2850">
        <w:rPr>
          <w:color w:val="FF0000"/>
        </w:rPr>
        <w:t>optional</w:t>
      </w:r>
      <w:commentRangeEnd w:id="81"/>
      <w:r w:rsidR="005A7FDD">
        <w:rPr>
          <w:rStyle w:val="Kommentarzeichen"/>
          <w:szCs w:val="20"/>
          <w:lang w:val="x-none" w:eastAsia="x-none"/>
        </w:rPr>
        <w:commentReference w:id="81"/>
      </w:r>
      <w:r w:rsidRPr="00AA2850">
        <w:rPr>
          <w:color w:val="FF0000"/>
        </w:rPr>
        <w:t>] Bei nicht bestandenen Wahlpflicht-Modulprüfungen können Studierende einmal während des gesamten Studiengangs das Wahlpflicht-Modul nach dem ersten, zweiten oder endgültigen Nicht-Bestehen wechseln. Die oder der Studierende erhält für die neue Wahlpflicht-Modulprüfung erneut drei Ver</w:t>
      </w:r>
      <w:r w:rsidRPr="00AA2850">
        <w:rPr>
          <w:color w:val="FF0000"/>
        </w:rPr>
        <w:softHyphen/>
        <w:t>suche, um die Prüfung erfolgreich abzuschließen. Ein Rückwechsel ist ausgeschlossen. Die nichtbestandene Modulprüfungsleistung wird nach Bestehen der Wechselmöglich</w:t>
      </w:r>
      <w:r w:rsidRPr="00AA2850">
        <w:rPr>
          <w:color w:val="FF0000"/>
        </w:rPr>
        <w:softHyphen/>
        <w:t xml:space="preserve">keit nicht im Zeugnis ausgewiesen. Davon unberührt bleiben alle weiteren </w:t>
      </w:r>
      <w:r w:rsidRPr="00976D91">
        <w:rPr>
          <w:color w:val="FF0000"/>
        </w:rPr>
        <w:t>Regelungen von § 18 zum</w:t>
      </w:r>
      <w:r w:rsidRPr="00AA2850">
        <w:rPr>
          <w:color w:val="FF0000"/>
        </w:rPr>
        <w:t xml:space="preserve"> Bestehen und Nichtbestehen sowie Wiederholen von Prüfungen</w:t>
      </w:r>
      <w:r w:rsidRPr="00AA2850">
        <w:t>.</w:t>
      </w:r>
    </w:p>
    <w:p w14:paraId="7303FF01" w14:textId="3FFE9B50" w:rsidR="000C672E" w:rsidRDefault="000C672E" w:rsidP="00327B2E">
      <w:pPr>
        <w:rPr>
          <w:rFonts w:cs="Arial"/>
        </w:rPr>
      </w:pPr>
      <w:r>
        <w:rPr>
          <w:rFonts w:cs="Arial"/>
          <w:iCs/>
        </w:rPr>
        <w:lastRenderedPageBreak/>
        <w:t>(4)</w:t>
      </w:r>
      <w:r>
        <w:rPr>
          <w:rFonts w:cs="Arial"/>
          <w:i/>
          <w:iCs/>
        </w:rPr>
        <w:t xml:space="preserve"> </w:t>
      </w:r>
      <w:r>
        <w:rPr>
          <w:rFonts w:cs="Arial"/>
        </w:rPr>
        <w:t>Nicht bestandene Pr</w:t>
      </w:r>
      <w:r w:rsidR="00327B2E">
        <w:rPr>
          <w:rFonts w:cs="Arial"/>
        </w:rPr>
        <w:t xml:space="preserve">üfungsleistungen </w:t>
      </w:r>
      <w:r>
        <w:rPr>
          <w:rFonts w:cs="Arial"/>
        </w:rPr>
        <w:t xml:space="preserve">in demselben </w:t>
      </w:r>
      <w:r w:rsidR="000A130E">
        <w:rPr>
          <w:rFonts w:cs="Arial"/>
        </w:rPr>
        <w:t>Bachelor</w:t>
      </w:r>
      <w:r>
        <w:rPr>
          <w:rFonts w:cs="Arial"/>
        </w:rPr>
        <w:t>studiengang an einer anderen Hochschule in Deutschland sind als Fehlversuche bei der zulässigen Zahl der Wiederholungsprüfungen zu berücksichtigen. Als Fehlversuche zu berücksichtigen sind ferner nich</w:t>
      </w:r>
      <w:r w:rsidR="00327B2E">
        <w:rPr>
          <w:rFonts w:cs="Arial"/>
        </w:rPr>
        <w:t xml:space="preserve">t bestandene Prüfungsleistungen </w:t>
      </w:r>
      <w:r>
        <w:rPr>
          <w:rFonts w:cs="Arial"/>
        </w:rPr>
        <w:t xml:space="preserve">in Modulen oder Prüfungsgebieten eines anderen Studienganges an einer Hochschule in Deutschland, die denen im </w:t>
      </w:r>
      <w:r w:rsidR="000A130E">
        <w:rPr>
          <w:rFonts w:cs="Arial"/>
        </w:rPr>
        <w:t>Bachelor</w:t>
      </w:r>
      <w:r>
        <w:rPr>
          <w:rFonts w:cs="Arial"/>
        </w:rPr>
        <w:t xml:space="preserve">studiengang </w:t>
      </w:r>
      <w:r>
        <w:rPr>
          <w:color w:val="FF0000"/>
        </w:rPr>
        <w:t>▀</w:t>
      </w:r>
      <w:r w:rsidRPr="00D26D6A">
        <w:t xml:space="preserve"> </w:t>
      </w:r>
      <w:r>
        <w:rPr>
          <w:rFonts w:cs="Arial"/>
        </w:rPr>
        <w:t>im Wesentlichen entsprechen, soweit für deren Bestehen gleichwertige oder geringere</w:t>
      </w:r>
      <w:r w:rsidR="00327B2E">
        <w:rPr>
          <w:rFonts w:cs="Arial"/>
        </w:rPr>
        <w:t xml:space="preserve"> Anforderungen gestellt wurden.</w:t>
      </w:r>
    </w:p>
    <w:p w14:paraId="7B5AC19F" w14:textId="4377B02F" w:rsidR="000C672E" w:rsidRPr="00976D91" w:rsidRDefault="000C672E" w:rsidP="00601E79">
      <w:pPr>
        <w:rPr>
          <w:rFonts w:cs="Arial"/>
        </w:rPr>
      </w:pPr>
      <w:r>
        <w:rPr>
          <w:rFonts w:cs="Arial"/>
          <w:bCs/>
        </w:rPr>
        <w:t xml:space="preserve">(5) </w:t>
      </w:r>
      <w:r w:rsidRPr="00CB3967">
        <w:rPr>
          <w:rFonts w:cs="Arial"/>
          <w:bCs/>
        </w:rPr>
        <w:t>Die Meldung zur ersten Wiederholung einer Modulprüfung bzw. Modulteilprüfung soll innerhalb von sechs Monaten nach ihrem Nichtbestehen erfolgen, die Meldung zur zweiten Wiederholung innerhalb von sechs Monaten nach dem Nichtbestehen der erste</w:t>
      </w:r>
      <w:r>
        <w:rPr>
          <w:rFonts w:cs="Arial"/>
          <w:bCs/>
        </w:rPr>
        <w:t>n Wiederholung. In begründeten Einzelf</w:t>
      </w:r>
      <w:r w:rsidRPr="00CB3967">
        <w:rPr>
          <w:rFonts w:cs="Arial"/>
          <w:bCs/>
        </w:rPr>
        <w:t xml:space="preserve">ällen können längere Fristen vorgesehen werden, für die erste und eine zweite Wiederholung insgesamt jedoch nicht mehr als </w:t>
      </w:r>
      <w:r>
        <w:rPr>
          <w:rFonts w:cs="Arial"/>
          <w:bCs/>
        </w:rPr>
        <w:t>zwei Jahre</w:t>
      </w:r>
      <w:r w:rsidRPr="00CB3967">
        <w:rPr>
          <w:rFonts w:cs="Arial"/>
          <w:bCs/>
        </w:rPr>
        <w:t xml:space="preserve">. Werden Fristen für die Meldung zur Wiederholung von Prüfungen versäumt, gelten die versäumten Prüfungen als nicht </w:t>
      </w:r>
      <w:r w:rsidRPr="00976D91">
        <w:rPr>
          <w:rFonts w:cs="Arial"/>
          <w:bCs/>
        </w:rPr>
        <w:t>bestanden. § 4 Abs. 3 ist anzuwenden.</w:t>
      </w:r>
    </w:p>
    <w:p w14:paraId="63C2DF21" w14:textId="54DCC1BA" w:rsidR="000C672E" w:rsidRPr="00976D91" w:rsidRDefault="000C672E" w:rsidP="000C672E">
      <w:pPr>
        <w:pStyle w:val="Textkrper"/>
        <w:spacing w:line="280" w:lineRule="exact"/>
        <w:rPr>
          <w:rFonts w:cs="Arial"/>
        </w:rPr>
      </w:pPr>
      <w:r w:rsidRPr="00976D91">
        <w:rPr>
          <w:rFonts w:cs="Arial"/>
        </w:rPr>
        <w:t xml:space="preserve">(6) Für die Wiederholung der mündlichen Abschlussprüfung gelten die Absätze 3 bis 5 entsprechend; für die Wiederholung der </w:t>
      </w:r>
      <w:r w:rsidR="000A130E" w:rsidRPr="00976D91">
        <w:rPr>
          <w:rFonts w:cs="Arial"/>
        </w:rPr>
        <w:t>Bachelor</w:t>
      </w:r>
      <w:r w:rsidRPr="00976D91">
        <w:rPr>
          <w:rFonts w:cs="Arial"/>
        </w:rPr>
        <w:t>arbeit gilt § 15 Abs. 1</w:t>
      </w:r>
      <w:r w:rsidR="00F86F51" w:rsidRPr="00976D91">
        <w:rPr>
          <w:rFonts w:cs="Arial"/>
        </w:rPr>
        <w:t>3</w:t>
      </w:r>
      <w:r w:rsidRPr="00976D91">
        <w:rPr>
          <w:rFonts w:cs="Arial"/>
        </w:rPr>
        <w:t>.</w:t>
      </w:r>
    </w:p>
    <w:p w14:paraId="32163FD8" w14:textId="4557D51D" w:rsidR="00327B2E" w:rsidRPr="00976D91" w:rsidRDefault="000C672E" w:rsidP="00E00DBA">
      <w:pPr>
        <w:pStyle w:val="Textkrper"/>
        <w:spacing w:line="280" w:lineRule="exact"/>
        <w:rPr>
          <w:rFonts w:cs="Arial"/>
        </w:rPr>
      </w:pPr>
      <w:r w:rsidRPr="00976D91">
        <w:t xml:space="preserve">(7) Kann eine Prüfungsleistung nicht mehr erbracht oder wiederholt werden, ist die </w:t>
      </w:r>
      <w:r w:rsidR="000A130E" w:rsidRPr="00976D91">
        <w:t>Bachelor</w:t>
      </w:r>
      <w:r w:rsidRPr="00976D91">
        <w:t xml:space="preserve">prüfung endgültig nicht bestanden und eine Fortführung des Studiums in demselben </w:t>
      </w:r>
      <w:r w:rsidR="000A130E" w:rsidRPr="00976D91">
        <w:t>Bachelor</w:t>
      </w:r>
      <w:r w:rsidRPr="00976D91">
        <w:t xml:space="preserve">studiengang nicht mehr möglich </w:t>
      </w:r>
      <w:r w:rsidRPr="00976D91">
        <w:rPr>
          <w:rFonts w:cs="Arial"/>
        </w:rPr>
        <w:t>und der Prüfungsanspruch verloren.</w:t>
      </w:r>
    </w:p>
    <w:p w14:paraId="70BAE772" w14:textId="0BD6A14F" w:rsidR="00327B2E" w:rsidRDefault="00327B2E" w:rsidP="00327B2E">
      <w:pPr>
        <w:pStyle w:val="Textkrper"/>
        <w:spacing w:line="280" w:lineRule="exact"/>
      </w:pPr>
      <w:r w:rsidRPr="00976D91">
        <w:rPr>
          <w:rFonts w:cs="Arial"/>
        </w:rPr>
        <w:t xml:space="preserve">(8) Ist eine Prüfungsleistung nicht bestanden oder gilt eine Prüfungsleistung als nicht bestanden, so erteilt </w:t>
      </w:r>
      <w:r w:rsidRPr="00976D91">
        <w:t>der Prüfungsausschuss der oder dem Studierenden hierüber einen schriftlichen oder elektronischen Bescheid</w:t>
      </w:r>
      <w:r w:rsidR="00976D91">
        <w:t xml:space="preserve">. </w:t>
      </w:r>
      <w:r w:rsidRPr="00976D91">
        <w:t xml:space="preserve">§ </w:t>
      </w:r>
      <w:r w:rsidR="00976D91">
        <w:t>7</w:t>
      </w:r>
      <w:r w:rsidRPr="00976D91">
        <w:t xml:space="preserve"> Abs. 8 ist anzuwenden.</w:t>
      </w:r>
      <w:r w:rsidR="00976D91">
        <w:t xml:space="preserve"> </w:t>
      </w:r>
      <w:r>
        <w:t xml:space="preserve">Hat die oder der Studierende die </w:t>
      </w:r>
      <w:r w:rsidR="003D097D">
        <w:t>Bachelorprüfung</w:t>
      </w:r>
      <w:r>
        <w:t xml:space="preserve"> im Studiengang endgültig nicht bestanden und damit den Prüfungsanspruch endgültig verloren, ist sie oder er zu exmatrikulieren.</w:t>
      </w:r>
    </w:p>
    <w:p w14:paraId="1D927FBC" w14:textId="77777777" w:rsidR="007D42CC" w:rsidRPr="00601E79" w:rsidRDefault="007D42CC" w:rsidP="00601E79"/>
    <w:p w14:paraId="183B1150" w14:textId="5063291A" w:rsidR="00B453A6" w:rsidRDefault="00327B2E" w:rsidP="00601E79">
      <w:pPr>
        <w:pStyle w:val="berschrift1"/>
      </w:pPr>
      <w:bookmarkStart w:id="82" w:name="_Toc321320000"/>
      <w:bookmarkStart w:id="83" w:name="_Toc306884980"/>
      <w:bookmarkStart w:id="84" w:name="_Toc2091173"/>
      <w:r>
        <w:t>§ 19</w:t>
      </w:r>
      <w:r w:rsidR="00B453A6">
        <w:br/>
        <w:t>Versäumnis, Rücktritt, Täuschung, Ordnungsverstoß</w:t>
      </w:r>
      <w:bookmarkEnd w:id="82"/>
      <w:bookmarkEnd w:id="83"/>
      <w:bookmarkEnd w:id="84"/>
    </w:p>
    <w:p w14:paraId="62F79A0F" w14:textId="77777777" w:rsidR="003A60EF" w:rsidRDefault="003A60EF" w:rsidP="003A60EF">
      <w:pPr>
        <w:pStyle w:val="Textkrper"/>
        <w:spacing w:line="280" w:lineRule="exact"/>
        <w:rPr>
          <w:rFonts w:cs="Arial"/>
        </w:rPr>
      </w:pPr>
      <w:r>
        <w:rPr>
          <w:rFonts w:cs="Arial"/>
        </w:rPr>
        <w:t>(1) Wenn die oder der Studierende zu einem ordnungsgemäß festgesetzten und mitgeteilten Termin ohne triftige Gründe nicht erscheint oder wenn sie oder er nach Beginn der Prüfung ohne triftige Gründe zurücktritt, wird die jeweilige Prüfungsleistung mit „nicht ausreichend“ (5,0) bewertet. Prüfungen gelten auch dann als nicht bestanden, wenn sie die oder der Studierende nicht innerhalb der vorgesehenen Fristen abgelegt hat. Dasselbe gilt, wenn eine schriftliche Prüfungsleistung nicht innerhalb der vorgegebenen Bearbeitungszeit erbracht wird.</w:t>
      </w:r>
    </w:p>
    <w:p w14:paraId="08ADA9FC" w14:textId="77777777" w:rsidR="00AB585E" w:rsidRDefault="00B453A6" w:rsidP="00AB585E">
      <w:pPr>
        <w:pStyle w:val="Textkrper"/>
        <w:spacing w:line="280" w:lineRule="exact"/>
        <w:rPr>
          <w:rFonts w:cs="Arial"/>
        </w:rPr>
      </w:pPr>
      <w:r>
        <w:rPr>
          <w:rFonts w:cs="Arial"/>
        </w:rPr>
        <w:t xml:space="preserve">(2) Die für das Versäumnis oder den Rücktritt gemäß Absatz 1 geltend gemachten Gründe müssen dem Prüfungsausschuss unverzüglich schriftlich angezeigt und glaubhaft gemacht werden. </w:t>
      </w:r>
      <w:r w:rsidR="00AB585E">
        <w:rPr>
          <w:rFonts w:cs="Arial"/>
        </w:rPr>
        <w:t>Erfolgt die Anzeige nicht unverzüglich wird die Prüfungsleistung mit „nicht ausreichend“ (5,0) bewertet. Eine während der Erbringung einer Prüfungsleistung eintretenden Prüfungsunfähigkeit muss unverzüglich bei den Prüfenden oder der Prüfungsaufsicht geltend gemacht werden. Die Verpflichtung zur unverzüglichen Anzeige und Glaubhaftmachung der Gründe gegenüber dem Prüfungsausschuss bleibt hiervon unberührt.</w:t>
      </w:r>
    </w:p>
    <w:p w14:paraId="0F2514DD" w14:textId="0A519627" w:rsidR="00AB585E" w:rsidRDefault="00B453A6" w:rsidP="003A60EF">
      <w:pPr>
        <w:pStyle w:val="Textkrper"/>
        <w:spacing w:line="280" w:lineRule="exact"/>
        <w:rPr>
          <w:rFonts w:cs="Arial"/>
        </w:rPr>
      </w:pPr>
      <w:r>
        <w:rPr>
          <w:rFonts w:cs="Arial"/>
        </w:rPr>
        <w:t xml:space="preserve">Erkennt der Prüfungsausschuss die Gründe an, wird ein neuer Termin anberaumt. Bereits vorliegende Prüfungsergebnisse sind in diesem Fall anzurechnen. </w:t>
      </w:r>
      <w:r w:rsidR="00AB585E">
        <w:rPr>
          <w:rFonts w:cs="Arial"/>
        </w:rPr>
        <w:t>Absatz 1 Satz 1 gilt entsprechend.</w:t>
      </w:r>
    </w:p>
    <w:p w14:paraId="58A687B0" w14:textId="77777777" w:rsidR="00AB585E" w:rsidRDefault="00B453A6" w:rsidP="003A60EF">
      <w:pPr>
        <w:pStyle w:val="Textkrper"/>
        <w:spacing w:line="280" w:lineRule="exact"/>
        <w:rPr>
          <w:rFonts w:cs="Arial"/>
        </w:rPr>
      </w:pPr>
      <w:r>
        <w:rPr>
          <w:rFonts w:cs="Arial"/>
        </w:rPr>
        <w:t>Erfolgen Versäumnis ode</w:t>
      </w:r>
      <w:r w:rsidR="00AB585E">
        <w:rPr>
          <w:rFonts w:cs="Arial"/>
        </w:rPr>
        <w:t xml:space="preserve">r Rücktritt wegen Krankheit der </w:t>
      </w:r>
      <w:r>
        <w:rPr>
          <w:rFonts w:cs="Arial"/>
        </w:rPr>
        <w:t xml:space="preserve">oder des </w:t>
      </w:r>
      <w:r w:rsidR="00AB585E">
        <w:rPr>
          <w:rFonts w:cs="Arial"/>
        </w:rPr>
        <w:t>Studierenden</w:t>
      </w:r>
      <w:r>
        <w:rPr>
          <w:rFonts w:cs="Arial"/>
        </w:rPr>
        <w:t xml:space="preserve">, so muss dies durch ein ärztliches Attest nachgewiesen werden. </w:t>
      </w:r>
      <w:r w:rsidR="00AB585E">
        <w:rPr>
          <w:rFonts w:cs="Arial"/>
        </w:rPr>
        <w:t xml:space="preserve">Die </w:t>
      </w:r>
      <w:r w:rsidRPr="004F69A1">
        <w:rPr>
          <w:rFonts w:cs="Arial"/>
        </w:rPr>
        <w:t xml:space="preserve">oder der </w:t>
      </w:r>
      <w:r w:rsidR="00AB585E">
        <w:rPr>
          <w:rFonts w:cs="Arial"/>
        </w:rPr>
        <w:t>Studierende</w:t>
      </w:r>
      <w:r w:rsidRPr="004F69A1">
        <w:rPr>
          <w:rFonts w:cs="Arial"/>
        </w:rPr>
        <w:t xml:space="preserve"> muss das ärztliche Attest unverzüglich, d.h. ohne schuldhaftes Zögern, spätestens bis zum dritten </w:t>
      </w:r>
      <w:r>
        <w:rPr>
          <w:rFonts w:cs="Arial"/>
        </w:rPr>
        <w:t>Werkt</w:t>
      </w:r>
      <w:r w:rsidRPr="004F69A1">
        <w:rPr>
          <w:rFonts w:cs="Arial"/>
        </w:rPr>
        <w:t xml:space="preserve">ag nach </w:t>
      </w:r>
      <w:r w:rsidRPr="004F69A1">
        <w:rPr>
          <w:rFonts w:cs="Arial"/>
        </w:rPr>
        <w:lastRenderedPageBreak/>
        <w:t xml:space="preserve">dem Prüfungstermin </w:t>
      </w:r>
      <w:r w:rsidR="006657F7" w:rsidRPr="00324A78">
        <w:rPr>
          <w:rFonts w:cs="Arial"/>
        </w:rPr>
        <w:t>bzw. bei Verlängerung der Be</w:t>
      </w:r>
      <w:r w:rsidR="00AB585E">
        <w:rPr>
          <w:rFonts w:cs="Arial"/>
        </w:rPr>
        <w:t>arbeitungszeit einer Haus-/</w:t>
      </w:r>
      <w:r w:rsidR="000A130E">
        <w:rPr>
          <w:rFonts w:cs="Arial"/>
        </w:rPr>
        <w:t>Bachelor</w:t>
      </w:r>
      <w:r w:rsidR="006657F7" w:rsidRPr="00324A78">
        <w:rPr>
          <w:rFonts w:cs="Arial"/>
        </w:rPr>
        <w:t xml:space="preserve">arbeit </w:t>
      </w:r>
      <w:r w:rsidR="00AB585E">
        <w:rPr>
          <w:rFonts w:cs="Arial"/>
        </w:rPr>
        <w:t xml:space="preserve">oder einer vergleichbaren schriftlichen Arbeit </w:t>
      </w:r>
      <w:r w:rsidR="006657F7" w:rsidRPr="00324A78">
        <w:rPr>
          <w:rFonts w:cs="Arial"/>
        </w:rPr>
        <w:t>am dritten Werktag nach attestiertem Krankheitsbeginn</w:t>
      </w:r>
      <w:r w:rsidR="006657F7">
        <w:t xml:space="preserve"> </w:t>
      </w:r>
      <w:r w:rsidRPr="004F69A1">
        <w:rPr>
          <w:rFonts w:cs="Arial"/>
        </w:rPr>
        <w:t xml:space="preserve">beim </w:t>
      </w:r>
      <w:r w:rsidRPr="00B453A6">
        <w:rPr>
          <w:rFonts w:cs="Arial"/>
        </w:rPr>
        <w:t xml:space="preserve">zuständigen </w:t>
      </w:r>
      <w:r w:rsidRPr="004F69A1">
        <w:rPr>
          <w:rFonts w:cs="Arial"/>
        </w:rPr>
        <w:t xml:space="preserve">Prüfungsausschuss vorlegen. </w:t>
      </w:r>
    </w:p>
    <w:p w14:paraId="6E4C271F" w14:textId="7C428D4B" w:rsidR="00B453A6" w:rsidRPr="009D46E5" w:rsidRDefault="00B453A6" w:rsidP="003A60EF">
      <w:pPr>
        <w:pStyle w:val="Textkrper"/>
        <w:spacing w:line="280" w:lineRule="exact"/>
        <w:rPr>
          <w:rFonts w:cs="Arial"/>
        </w:rPr>
      </w:pPr>
      <w:r w:rsidRPr="004F69A1">
        <w:rPr>
          <w:rFonts w:cs="Arial"/>
        </w:rPr>
        <w:t>Bei einer erstmalig vorgetragenen Prüfungsunfähigkeit ist regelmäßig ein einfaches ärztliches Attest ohne weitere Angaben ausreichend, welches lediglich die Prüfungsunfähigkeit aus ärztlicher Sicht bescheinigt. Im Wiederholungsfall kann die Vorlage eines qualifizierten ärztlichen Attestes, welches den Zeitpunkt der ärztlichen Behandlung, Art, Umfang und Dauer der Erkrankung sowie deren Auswirkungen auf die Prüfungsfähigkeit bescheinigt, oder eines Amtsarztes ohne diese Angaben verlangt werden. Eine Verpflichtung zur Angabe der ärztlichen Diagnose ist nicht zulässig. Der Krankheit</w:t>
      </w:r>
      <w:r w:rsidR="00AB585E">
        <w:rPr>
          <w:rFonts w:cs="Arial"/>
        </w:rPr>
        <w:t xml:space="preserve"> der </w:t>
      </w:r>
      <w:r w:rsidRPr="009D46E5">
        <w:rPr>
          <w:rFonts w:cs="Arial"/>
        </w:rPr>
        <w:t xml:space="preserve">oder des </w:t>
      </w:r>
      <w:r w:rsidR="00AB585E">
        <w:rPr>
          <w:rFonts w:cs="Arial"/>
        </w:rPr>
        <w:t>Studierenden</w:t>
      </w:r>
      <w:r w:rsidRPr="009D46E5">
        <w:rPr>
          <w:rFonts w:cs="Arial"/>
        </w:rPr>
        <w:t xml:space="preserve"> steht die Krankheit eines von ihr oder ihm überwiegend allein zu versorgenden Kindes oder pflegebedürftigen Angehörigen gleich. </w:t>
      </w:r>
      <w:r w:rsidR="00AB585E">
        <w:rPr>
          <w:rFonts w:cs="Arial"/>
        </w:rPr>
        <w:t xml:space="preserve">Satz </w:t>
      </w:r>
      <w:r w:rsidR="00882499">
        <w:rPr>
          <w:rFonts w:cs="Arial"/>
        </w:rPr>
        <w:t>8</w:t>
      </w:r>
      <w:r w:rsidR="00AB585E">
        <w:rPr>
          <w:rFonts w:cs="Arial"/>
        </w:rPr>
        <w:t xml:space="preserve"> und </w:t>
      </w:r>
      <w:r w:rsidR="00882499">
        <w:rPr>
          <w:rFonts w:cs="Arial"/>
        </w:rPr>
        <w:t>9</w:t>
      </w:r>
      <w:r w:rsidR="00AB585E">
        <w:rPr>
          <w:rFonts w:cs="Arial"/>
        </w:rPr>
        <w:t xml:space="preserve"> gelten entsprechend.</w:t>
      </w:r>
    </w:p>
    <w:p w14:paraId="7A85C0CD" w14:textId="79EEB795" w:rsidR="00B453A6" w:rsidRDefault="00B453A6" w:rsidP="00B453A6">
      <w:pPr>
        <w:pStyle w:val="Textkrper"/>
        <w:spacing w:line="280" w:lineRule="exact"/>
        <w:rPr>
          <w:rFonts w:cs="Arial"/>
        </w:rPr>
      </w:pPr>
      <w:r w:rsidRPr="00B939AE">
        <w:rPr>
          <w:rFonts w:cs="Arial"/>
        </w:rPr>
        <w:t xml:space="preserve">(3) </w:t>
      </w:r>
      <w:r w:rsidR="00AB585E">
        <w:rPr>
          <w:rFonts w:cs="Arial"/>
        </w:rPr>
        <w:t xml:space="preserve">Versucht die </w:t>
      </w:r>
      <w:r w:rsidRPr="00B939AE">
        <w:rPr>
          <w:rFonts w:cs="Arial"/>
        </w:rPr>
        <w:t xml:space="preserve">oder der </w:t>
      </w:r>
      <w:r w:rsidR="00AB585E">
        <w:rPr>
          <w:rFonts w:cs="Arial"/>
        </w:rPr>
        <w:t>Studierende</w:t>
      </w:r>
      <w:r w:rsidRPr="00B939AE">
        <w:rPr>
          <w:rFonts w:cs="Arial"/>
        </w:rPr>
        <w:t xml:space="preserve"> das Ergebnis einer Prüfung durch Täuschung oder Benutzung nicht zugelassener Hilfsmittel zu beeinflussen, oder erweist sich eine Erklärung gemäß Absatz 5 als unwahr, gilt die betreffende Prüfungsleistung als mit „nicht ausreichend“ (5,0) </w:t>
      </w:r>
      <w:r w:rsidRPr="00976D91">
        <w:rPr>
          <w:rFonts w:cs="Arial"/>
        </w:rPr>
        <w:t xml:space="preserve">absolviert. Auf § 7 Abs. </w:t>
      </w:r>
      <w:r w:rsidR="00976D91" w:rsidRPr="00976D91">
        <w:rPr>
          <w:rFonts w:cs="Arial"/>
        </w:rPr>
        <w:t>8</w:t>
      </w:r>
      <w:r w:rsidRPr="00976D91">
        <w:rPr>
          <w:rFonts w:cs="Arial"/>
        </w:rPr>
        <w:t xml:space="preserve"> wird verwiesen. </w:t>
      </w:r>
      <w:r w:rsidR="00AB585E" w:rsidRPr="00976D91">
        <w:rPr>
          <w:rFonts w:cs="Arial"/>
        </w:rPr>
        <w:t xml:space="preserve">Stört die oder der Studierende </w:t>
      </w:r>
      <w:r w:rsidRPr="00976D91">
        <w:rPr>
          <w:rFonts w:cs="Arial"/>
        </w:rPr>
        <w:t>den ordnungsgemäßen Ablauf einer Prüfung, kann sie oder</w:t>
      </w:r>
      <w:r>
        <w:rPr>
          <w:rFonts w:cs="Arial"/>
        </w:rPr>
        <w:t xml:space="preserve"> er von der jeweiligen Prüferin oder dem jeweiligen Prüfer oder Aufsichtführenden in der Regel nach Abmahnung von der Fortsetzung der Prüfungsleistung ausgeschlossen werden; in diesem Fall gilt die betreffende Prüfungsleistung als mit „nicht ausreichend“ (5,</w:t>
      </w:r>
      <w:r w:rsidR="00AB585E">
        <w:rPr>
          <w:rFonts w:cs="Arial"/>
        </w:rPr>
        <w:t>0) absolviert.</w:t>
      </w:r>
    </w:p>
    <w:p w14:paraId="6FDB9C03" w14:textId="77777777" w:rsidR="00AB585E" w:rsidRDefault="00AB585E" w:rsidP="00AB585E">
      <w:pPr>
        <w:pStyle w:val="Textkrper"/>
        <w:spacing w:line="280" w:lineRule="exact"/>
        <w:rPr>
          <w:rFonts w:cs="Arial"/>
        </w:rPr>
      </w:pPr>
      <w:bookmarkStart w:id="85" w:name="_Toc321320001"/>
      <w:bookmarkStart w:id="86" w:name="_Toc157408910"/>
      <w:r>
        <w:rPr>
          <w:rFonts w:cs="Arial"/>
        </w:rPr>
        <w:t>(4) Die oder der Studierende kann innerhalb einer Frist von einem Monat schriftlich verlangen, dass Entscheidungen nach Absatz 3 vom Prüfungsausschuss überprüft werden. Belastende Entscheidungen sind der oder dem Studierenden unverzüglich schriftlich mitzuteilen, zu begründen und mit einer Rechtsbehelfsbelehrung zu versehen. Der oder dem Studierenden ist vor einer Entscheidung Gelegenheit zur Äußerung zu geben.</w:t>
      </w:r>
    </w:p>
    <w:p w14:paraId="56FD1254" w14:textId="5239BA36" w:rsidR="00AB585E" w:rsidRPr="00D55AB2" w:rsidRDefault="00AB585E" w:rsidP="00AB585E">
      <w:pPr>
        <w:rPr>
          <w:lang w:eastAsia="de-DE"/>
        </w:rPr>
      </w:pPr>
      <w:r w:rsidRPr="00D55094">
        <w:rPr>
          <w:lang w:eastAsia="de-DE"/>
        </w:rPr>
        <w:t xml:space="preserve">(5) Bei schriftlichen </w:t>
      </w:r>
      <w:r w:rsidRPr="00976D91">
        <w:rPr>
          <w:lang w:eastAsia="de-DE"/>
        </w:rPr>
        <w:t>Prüfungsleistungen gemäß § 13 (mit Ausnahme von Klausuren) sowie bei der Bachelorarbeit gemäß § 15 hat die oder der Studierende bei der Abgabe der Arbeit eine schriftliche Erklärung beizufügen,</w:t>
      </w:r>
      <w:r>
        <w:rPr>
          <w:lang w:eastAsia="de-DE"/>
        </w:rPr>
        <w:t xml:space="preserve"> </w:t>
      </w:r>
      <w:r w:rsidRPr="00D55094">
        <w:rPr>
          <w:lang w:eastAsia="de-DE"/>
        </w:rPr>
        <w:t xml:space="preserve">dass die Arbeit selbstständig verfasst und ausschließlich die angegebenen Quellen und Hilfsmittel verwendet wurden, dass die Arbeit nicht in identischer oder wesentlich </w:t>
      </w:r>
      <w:r>
        <w:rPr>
          <w:lang w:eastAsia="de-DE"/>
        </w:rPr>
        <w:t>inhalts</w:t>
      </w:r>
      <w:r w:rsidRPr="00D55094">
        <w:rPr>
          <w:lang w:eastAsia="de-DE"/>
        </w:rPr>
        <w:t>gleicher Form bereits als Prüfungsleistung eingereicht wurde</w:t>
      </w:r>
      <w:r w:rsidRPr="00D55094">
        <w:rPr>
          <w:vanish/>
          <w:lang w:eastAsia="de-DE"/>
        </w:rPr>
        <w:annotationRef/>
      </w:r>
      <w:r w:rsidRPr="00D55094">
        <w:rPr>
          <w:lang w:eastAsia="de-DE"/>
        </w:rPr>
        <w:t>, und dass von der Ordnung zur Sicherung guter wissenschaftlicher Praxis in Forschung und Lehre und zum Verfahren zum Umgang mit wissenschaftlichem Fehlverhalten Kenntnis genommen wurde.</w:t>
      </w:r>
      <w:r>
        <w:rPr>
          <w:lang w:eastAsia="de-DE"/>
        </w:rPr>
        <w:t xml:space="preserve"> </w:t>
      </w:r>
      <w:r w:rsidRPr="00D55AB2">
        <w:rPr>
          <w:rFonts w:cs="Arial"/>
        </w:rPr>
        <w:t>Erweist sich eine solche Erklärung als unwahr oder liegt ein sonstiger Täuschungsversuch oder ein Ordnungsverstoß bei der Erbringung von Prüfungsleistungen vor, gelten die Absätze 3 und 4 entsprechend.</w:t>
      </w:r>
    </w:p>
    <w:p w14:paraId="45B50871" w14:textId="77777777" w:rsidR="00AB585E" w:rsidRDefault="00AB585E" w:rsidP="00AB585E">
      <w:pPr>
        <w:pStyle w:val="Textkrper"/>
        <w:spacing w:line="280" w:lineRule="exact"/>
        <w:rPr>
          <w:rFonts w:cs="Arial"/>
        </w:rPr>
      </w:pPr>
      <w:r w:rsidRPr="009F086F">
        <w:rPr>
          <w:rFonts w:cs="Arial"/>
        </w:rPr>
        <w:t>(6) Die Bestimmungen der Absätze 1 bis 5 gelten für Studienleistungen entsprechend.</w:t>
      </w:r>
    </w:p>
    <w:p w14:paraId="5C992ACB" w14:textId="32E35E0E" w:rsidR="00D04E99" w:rsidRDefault="00D04E99" w:rsidP="00601E79">
      <w:pPr>
        <w:spacing w:after="160" w:line="259" w:lineRule="auto"/>
        <w:jc w:val="left"/>
        <w:rPr>
          <w:rFonts w:eastAsiaTheme="majorEastAsia" w:cstheme="majorBidi"/>
          <w:b/>
          <w:szCs w:val="32"/>
        </w:rPr>
      </w:pPr>
    </w:p>
    <w:p w14:paraId="57EE95EF" w14:textId="5A21FAD4" w:rsidR="006657F7" w:rsidRDefault="00EC742D" w:rsidP="00601E79">
      <w:pPr>
        <w:pStyle w:val="berschrift1"/>
      </w:pPr>
      <w:bookmarkStart w:id="87" w:name="_Toc306884981"/>
      <w:bookmarkStart w:id="88" w:name="_Toc2091174"/>
      <w:r>
        <w:t>§ 20</w:t>
      </w:r>
      <w:r w:rsidR="006657F7">
        <w:br/>
        <w:t>Zeugnis, Urkunde, Diploma Supplement</w:t>
      </w:r>
      <w:bookmarkEnd w:id="85"/>
      <w:bookmarkEnd w:id="86"/>
      <w:bookmarkEnd w:id="87"/>
      <w:bookmarkEnd w:id="88"/>
    </w:p>
    <w:p w14:paraId="46A1A14C" w14:textId="3A566704" w:rsidR="00D94988" w:rsidRDefault="00D94988" w:rsidP="00D94988">
      <w:pPr>
        <w:pStyle w:val="Textkrper"/>
        <w:spacing w:line="280" w:lineRule="exact"/>
        <w:rPr>
          <w:rFonts w:cs="Arial"/>
        </w:rPr>
      </w:pPr>
      <w:r>
        <w:rPr>
          <w:rFonts w:cs="Arial"/>
        </w:rPr>
        <w:t xml:space="preserve">(1) Hat eine Studierende oder ein Studierender die Bachelorprüfung bestanden, so erhält sie oder er über die Ergebnisse unverzüglich, in der Regel innerhalb von sechs Wochen nach der letzten bestandenen Prüfungsleistung, ein Zeugnis. Das Zeugnis enthält die Angaben der Module mit den Modulnoten, die in die Gesamtnote eingehen, das Thema und die Note der Bachelorarbeit, die Note der mündlichen Abschlussprüfung und die Gesamtnote. Werden Modulprüfungen an einer anderen Hochschule abgelegt und anerkannt, wird der Name der Hochschule, an der die Modulprüfungen abgelegt wurden, im Zeugnis genannt. </w:t>
      </w:r>
      <w:r w:rsidRPr="007C313C">
        <w:rPr>
          <w:rFonts w:cs="Arial"/>
        </w:rPr>
        <w:t xml:space="preserve">Zusätzlich zu der </w:t>
      </w:r>
      <w:r w:rsidRPr="007C313C">
        <w:rPr>
          <w:rFonts w:cs="Arial"/>
        </w:rPr>
        <w:lastRenderedPageBreak/>
        <w:t>Gesamtnote w</w:t>
      </w:r>
      <w:r w:rsidRPr="007C313C">
        <w:rPr>
          <w:rFonts w:cs="Arial"/>
          <w:lang w:val="x-none"/>
        </w:rPr>
        <w:t xml:space="preserve">erden </w:t>
      </w:r>
      <w:r>
        <w:rPr>
          <w:rFonts w:cs="Arial"/>
        </w:rPr>
        <w:t>Notenverteilungstabellen</w:t>
      </w:r>
      <w:r w:rsidRPr="007C313C">
        <w:rPr>
          <w:rFonts w:cs="Arial"/>
        </w:rPr>
        <w:t xml:space="preserve"> gemäß ECTS</w:t>
      </w:r>
      <w:r>
        <w:rPr>
          <w:rFonts w:cs="Arial"/>
          <w:lang w:val="x-none"/>
        </w:rPr>
        <w:t>-</w:t>
      </w:r>
      <w:r w:rsidRPr="007C313C">
        <w:rPr>
          <w:rFonts w:cs="Arial"/>
        </w:rPr>
        <w:t>Leitfaden ausgegeben</w:t>
      </w:r>
      <w:r w:rsidRPr="00601E79">
        <w:rPr>
          <w:lang w:val="x-none"/>
        </w:rPr>
        <w:t>,</w:t>
      </w:r>
      <w:r>
        <w:rPr>
          <w:rFonts w:cs="Arial"/>
        </w:rPr>
        <w:t xml:space="preserve"> </w:t>
      </w:r>
      <w:r w:rsidRPr="007C313C">
        <w:rPr>
          <w:rFonts w:cs="Arial"/>
        </w:rPr>
        <w:t xml:space="preserve">sofern die hierzu </w:t>
      </w:r>
      <w:r>
        <w:rPr>
          <w:rFonts w:cs="Arial"/>
        </w:rPr>
        <w:t>erforderlichen Daten vorliegen.</w:t>
      </w:r>
    </w:p>
    <w:p w14:paraId="7642827A" w14:textId="0B822225" w:rsidR="00D94988" w:rsidRDefault="00D94988" w:rsidP="00D94988">
      <w:pPr>
        <w:pStyle w:val="Textkrper"/>
        <w:spacing w:line="280" w:lineRule="exact"/>
        <w:rPr>
          <w:rFonts w:cs="Arial"/>
        </w:rPr>
      </w:pPr>
      <w:r>
        <w:rPr>
          <w:rFonts w:cs="Arial"/>
        </w:rPr>
        <w:t xml:space="preserve">(2) </w:t>
      </w:r>
      <w:r w:rsidRPr="00547170">
        <w:rPr>
          <w:rFonts w:cs="Arial"/>
        </w:rPr>
        <w:t xml:space="preserve">Das Zeugnis trägt das Datum des Tages, an dem </w:t>
      </w:r>
      <w:r>
        <w:rPr>
          <w:rFonts w:cs="Arial"/>
        </w:rPr>
        <w:t xml:space="preserve">die letzte zum Bestehen des Bachelorstudiums notwendige Leistung (Modulabschluss, </w:t>
      </w:r>
      <w:r w:rsidRPr="00B34865">
        <w:rPr>
          <w:rFonts w:cs="Arial"/>
        </w:rPr>
        <w:t xml:space="preserve">Praktikum, </w:t>
      </w:r>
      <w:r>
        <w:rPr>
          <w:rFonts w:cs="Arial"/>
        </w:rPr>
        <w:t>Bachelorarbeit oder mündliche Abschlussprüfung) erbracht wurde.</w:t>
      </w:r>
      <w:r w:rsidRPr="00547170">
        <w:rPr>
          <w:rFonts w:cs="Arial"/>
        </w:rPr>
        <w:t xml:space="preserve"> </w:t>
      </w:r>
      <w:r>
        <w:rPr>
          <w:rFonts w:cs="Arial"/>
        </w:rPr>
        <w:t>Das Zeugnis ist von der oder dem Vorsitzenden des Prüfungsausschusses zu unterzeichnen und mit dem Stempel des Fachbereiches oder dem Siegel des Landes zu versehen.</w:t>
      </w:r>
    </w:p>
    <w:p w14:paraId="775CFF63" w14:textId="77777777" w:rsidR="00D94988" w:rsidRDefault="00D94988" w:rsidP="00D94988">
      <w:pPr>
        <w:rPr>
          <w:rFonts w:cs="Arial"/>
        </w:rPr>
      </w:pPr>
      <w:r>
        <w:rPr>
          <w:rFonts w:cs="Arial"/>
        </w:rPr>
        <w:t xml:space="preserve">(3) Gleichzeitig mit dem Zeugnis erhält die oder der Studierende eine Urkunde mit dem Datum des Zeugnisses. Darin wir die Verleihung des akademischen </w:t>
      </w:r>
      <w:r w:rsidRPr="00976D91">
        <w:rPr>
          <w:rFonts w:cs="Arial"/>
        </w:rPr>
        <w:t>Grades gemäß § 1 Abs. 4</w:t>
      </w:r>
      <w:r>
        <w:rPr>
          <w:rFonts w:cs="Arial"/>
        </w:rPr>
        <w:t xml:space="preserve"> beurkundet. Die Urkunde wird von der Dekanin oder dem Dekan des zuständigen Fachbereichs der JGU unterzeichnet und mit dem Stempel des Fachbereiches oder dem Siegel des Landes versehen.</w:t>
      </w:r>
    </w:p>
    <w:p w14:paraId="45BE6264" w14:textId="77777777" w:rsidR="00D94988" w:rsidRDefault="00D94988" w:rsidP="00D94988">
      <w:pPr>
        <w:pStyle w:val="Textkrper"/>
        <w:spacing w:line="280" w:lineRule="exact"/>
        <w:rPr>
          <w:rFonts w:cs="Arial"/>
        </w:rPr>
      </w:pPr>
      <w:r>
        <w:rPr>
          <w:rFonts w:cs="Arial"/>
        </w:rPr>
        <w:t>(4) Mit der Urkunde und dem Zeugnis wird ein Diploma Supplement entsprechend den inter</w:t>
      </w:r>
      <w:r w:rsidRPr="008522CE">
        <w:rPr>
          <w:rFonts w:cs="Arial"/>
        </w:rPr>
        <w:t>nationalen Vorgaben</w:t>
      </w:r>
      <w:r>
        <w:rPr>
          <w:rFonts w:cs="Arial"/>
        </w:rPr>
        <w:t xml:space="preserve"> ausgestellt</w:t>
      </w:r>
      <w:r w:rsidRPr="008522CE">
        <w:rPr>
          <w:rFonts w:cs="Arial"/>
        </w:rPr>
        <w:t>; dabei ist der zwischen der Hochschulrektorenkonferenz und der Kultusminister</w:t>
      </w:r>
      <w:r>
        <w:rPr>
          <w:rFonts w:cs="Arial"/>
        </w:rPr>
        <w:t>konferenz abge</w:t>
      </w:r>
      <w:r w:rsidRPr="008522CE">
        <w:rPr>
          <w:rFonts w:cs="Arial"/>
        </w:rPr>
        <w:t>stimmte Text in der jeweils geltenden Fassung zu verwenden</w:t>
      </w:r>
      <w:r>
        <w:rPr>
          <w:rFonts w:cs="Arial"/>
        </w:rPr>
        <w:t>. Es ist von der oder dem Vorsitzenden des Prüfungsausschusses zu unterzeichnen.</w:t>
      </w:r>
    </w:p>
    <w:p w14:paraId="33D15FAF" w14:textId="77777777" w:rsidR="00D94988" w:rsidRDefault="00D94988" w:rsidP="00D94988">
      <w:pPr>
        <w:pStyle w:val="Textkrper"/>
        <w:spacing w:line="280" w:lineRule="exact"/>
        <w:rPr>
          <w:rFonts w:cs="Arial"/>
          <w:szCs w:val="20"/>
        </w:rPr>
      </w:pPr>
      <w:r>
        <w:rPr>
          <w:rFonts w:cs="Arial"/>
          <w:szCs w:val="20"/>
        </w:rPr>
        <w:t xml:space="preserve">(5) Zeugnis, Urkunde und Diploma Supplement sind deutsch- und englischsprachig verfasst. </w:t>
      </w:r>
      <w:r w:rsidRPr="00811B1C">
        <w:rPr>
          <w:rFonts w:cs="Arial"/>
          <w:szCs w:val="20"/>
        </w:rPr>
        <w:t xml:space="preserve">Der Studiengang heißt auf Englisch </w:t>
      </w:r>
      <w:r w:rsidRPr="00AA13F4">
        <w:rPr>
          <w:rFonts w:cs="Arial"/>
          <w:color w:val="FF0000"/>
          <w:szCs w:val="20"/>
        </w:rPr>
        <w:t>▀</w:t>
      </w:r>
      <w:r w:rsidRPr="00811B1C">
        <w:rPr>
          <w:rFonts w:cs="Arial"/>
          <w:szCs w:val="20"/>
        </w:rPr>
        <w:t>.</w:t>
      </w:r>
      <w:r>
        <w:rPr>
          <w:rFonts w:cs="Arial"/>
          <w:szCs w:val="20"/>
        </w:rPr>
        <w:t xml:space="preserve"> Auf Antrag können die Dokumente zusätzlich in einer anderen gängigen Fremdsprache abgefasst werden; die Kosten hierfür trägt erforderlichenfalls die Absolventin oder der Absolvent. Bei Zeugnissen, Urkunden und Diploma Supplements, die nicht deutschsprachig verfasst sind, ist die Verwendung elektronischer Unterschriften oder Faksimilestempel zulässig.</w:t>
      </w:r>
    </w:p>
    <w:p w14:paraId="02508FC0" w14:textId="77777777" w:rsidR="00D94988" w:rsidRDefault="00D94988" w:rsidP="00D94988">
      <w:pPr>
        <w:pStyle w:val="Textkrper"/>
        <w:spacing w:line="280" w:lineRule="exact"/>
        <w:rPr>
          <w:rFonts w:cs="Arial"/>
        </w:rPr>
      </w:pPr>
      <w:r>
        <w:rPr>
          <w:rFonts w:cs="Arial"/>
        </w:rPr>
        <w:t>(6) Studierende, die die Universität ohne Abschluss verlassen oder ihr Studium an der Universität in einem anderen Studiengang fortsetzen, erhalten auf Antrag und gegen Vorlage der entsprechenden Nachweise eine zusammenfassende Bescheinigung über erbrachte Studien- und Prüfungsleistungen (</w:t>
      </w:r>
      <w:proofErr w:type="spellStart"/>
      <w:r>
        <w:rPr>
          <w:rFonts w:cs="Arial"/>
        </w:rPr>
        <w:t>Transcript</w:t>
      </w:r>
      <w:proofErr w:type="spellEnd"/>
      <w:r>
        <w:rPr>
          <w:rFonts w:cs="Arial"/>
        </w:rPr>
        <w:t xml:space="preserve"> </w:t>
      </w:r>
      <w:proofErr w:type="spellStart"/>
      <w:r>
        <w:rPr>
          <w:rFonts w:cs="Arial"/>
        </w:rPr>
        <w:t>of</w:t>
      </w:r>
      <w:proofErr w:type="spellEnd"/>
      <w:r>
        <w:rPr>
          <w:rFonts w:cs="Arial"/>
        </w:rPr>
        <w:t xml:space="preserve"> Records). Der Antrag ist schriftlich unter Beifügung der erforderlichen Unterlagen an den Prüfungsausschuss zu richten.</w:t>
      </w:r>
    </w:p>
    <w:p w14:paraId="36A0F548" w14:textId="77777777" w:rsidR="006657F7" w:rsidRDefault="006657F7" w:rsidP="00601E79"/>
    <w:p w14:paraId="1730AEB0" w14:textId="065880A7" w:rsidR="00432569" w:rsidRPr="004315E3" w:rsidRDefault="00432569" w:rsidP="002A158F">
      <w:pPr>
        <w:pStyle w:val="berschrift1"/>
      </w:pPr>
      <w:bookmarkStart w:id="89" w:name="_§_21_Ungültigkeit"/>
      <w:bookmarkStart w:id="90" w:name="_Toc306884983"/>
      <w:bookmarkStart w:id="91" w:name="_Toc321320003"/>
      <w:bookmarkStart w:id="92" w:name="_Toc2091175"/>
      <w:bookmarkEnd w:id="89"/>
      <w:r w:rsidRPr="004315E3">
        <w:t>§</w:t>
      </w:r>
      <w:r>
        <w:t> </w:t>
      </w:r>
      <w:r w:rsidR="00D94988">
        <w:t>21</w:t>
      </w:r>
      <w:r w:rsidRPr="004315E3">
        <w:br/>
        <w:t xml:space="preserve">Ungültigkeit </w:t>
      </w:r>
      <w:bookmarkEnd w:id="90"/>
      <w:bookmarkEnd w:id="91"/>
      <w:bookmarkEnd w:id="92"/>
      <w:r w:rsidR="00D94988">
        <w:t>von Prüfungen</w:t>
      </w:r>
    </w:p>
    <w:p w14:paraId="42D26D41" w14:textId="77777777" w:rsidR="00D94988" w:rsidRDefault="00D94988" w:rsidP="00D94988">
      <w:pPr>
        <w:pStyle w:val="Textkrper"/>
        <w:spacing w:line="280" w:lineRule="exact"/>
        <w:rPr>
          <w:rFonts w:cs="Arial"/>
          <w:szCs w:val="20"/>
        </w:rPr>
      </w:pPr>
      <w:r>
        <w:rPr>
          <w:rFonts w:cs="Arial"/>
          <w:szCs w:val="20"/>
        </w:rPr>
        <w:t>(1) Hat die oder der Studierende bei einer Studien- oder Prüfungsleistung getäuscht und wird diese Tatsache erst nach der Aushändigung des Zeugnisses bekannt, so kann der Prüfungsausschuss nachträglich die Noten für diejenigen Studien- oder Prüfungsleistungen, bei deren Erbringung die oder der Studierende getäuscht hat, entsprechend berichtigen und die Prüfungs- oder Studienleistung ganz oder teilweise für nicht bestanden erklären. Die Prüfenden sind vorher zu hören. Der oder dem Studierenden ist vor einer Entscheidung Gelegenheit zur Äußerung zu geben.</w:t>
      </w:r>
    </w:p>
    <w:p w14:paraId="1DB630C1" w14:textId="77777777" w:rsidR="00D94988" w:rsidRDefault="00D94988" w:rsidP="00D94988">
      <w:pPr>
        <w:rPr>
          <w:rFonts w:cs="Arial"/>
        </w:rPr>
      </w:pPr>
      <w:r>
        <w:rPr>
          <w:rFonts w:cs="Arial"/>
        </w:rPr>
        <w:t>(2) Waren die Voraussetzungen für die Zulassung zu einer Prüfung nicht erfüllt, ohne dass die oder der Studierende hierüber täuschen wollte, und wird diese Tatsache erst nach Aushändigung des Zeugnisses bekannt, so wird dieser Mangel durch das Bestehen der Prüfung geheilt. Hat die oder der Studierende die Zulassung vorsätzlich zu Unrecht erwirkt, so entscheidet der Prüfungsausschuss unter Beachtung des Landesverwaltungsverfahrensgesetzes über die Rechtsfolgen. Absatz 1 Satz 3 gilt entsprechend.</w:t>
      </w:r>
    </w:p>
    <w:p w14:paraId="7179234B" w14:textId="77777777" w:rsidR="00D94988" w:rsidRDefault="00D94988" w:rsidP="00D94988">
      <w:pPr>
        <w:rPr>
          <w:rFonts w:cs="Arial"/>
        </w:rPr>
      </w:pPr>
      <w:r>
        <w:rPr>
          <w:rFonts w:cs="Arial"/>
        </w:rPr>
        <w:t>(3) Das unrichtige Zeugnis sowie das Diploma Supplement sind einzuziehen und gegebenenfalls neu zu erteilen. Mit diesen Dokumenten ist auch die Urkunde einzuziehen, wenn die Prü</w:t>
      </w:r>
      <w:r>
        <w:rPr>
          <w:rFonts w:cs="Arial"/>
        </w:rPr>
        <w:lastRenderedPageBreak/>
        <w:t>fung aufgrund einer Täuschungshandlung für „nicht bestanden“ erklärt wurde. Eine Entscheidung nach Absatz 1 und Absatz 2 Satz 2 ist nach einer Frist von zwei Jahren ab dem Datum des Prüfungszeugnisses ausgeschlossen.</w:t>
      </w:r>
    </w:p>
    <w:p w14:paraId="70B2D928" w14:textId="77777777" w:rsidR="00432569" w:rsidRDefault="00432569" w:rsidP="00601E79"/>
    <w:p w14:paraId="1841CEDE" w14:textId="16E724EB" w:rsidR="00432569" w:rsidRPr="004315E3" w:rsidRDefault="002A6391" w:rsidP="00601E79">
      <w:pPr>
        <w:pStyle w:val="berschrift1"/>
      </w:pPr>
      <w:bookmarkStart w:id="93" w:name="_§_22_Widerspruch"/>
      <w:bookmarkStart w:id="94" w:name="_Toc321320004"/>
      <w:bookmarkStart w:id="95" w:name="_Toc306884984"/>
      <w:bookmarkStart w:id="96" w:name="_Toc2091176"/>
      <w:bookmarkEnd w:id="93"/>
      <w:r>
        <w:t>§ 22</w:t>
      </w:r>
      <w:r w:rsidR="00432569" w:rsidRPr="004315E3">
        <w:br/>
        <w:t>Widerspruch</w:t>
      </w:r>
      <w:bookmarkEnd w:id="94"/>
      <w:bookmarkEnd w:id="95"/>
      <w:bookmarkEnd w:id="96"/>
    </w:p>
    <w:p w14:paraId="5E8A0044" w14:textId="77777777" w:rsidR="002A6391" w:rsidRPr="00E62FB2" w:rsidRDefault="002A6391" w:rsidP="002A6391">
      <w:pPr>
        <w:rPr>
          <w:rFonts w:cs="Arial"/>
        </w:rPr>
      </w:pPr>
      <w:r w:rsidRPr="00E62FB2">
        <w:rPr>
          <w:rFonts w:cs="Arial"/>
        </w:rPr>
        <w:t xml:space="preserve">Gegen </w:t>
      </w:r>
      <w:r>
        <w:rPr>
          <w:rFonts w:cs="Arial"/>
        </w:rPr>
        <w:t xml:space="preserve">belastende Entscheidungen </w:t>
      </w:r>
      <w:r w:rsidRPr="00E62FB2">
        <w:rPr>
          <w:rFonts w:cs="Arial"/>
        </w:rPr>
        <w:t xml:space="preserve">kann </w:t>
      </w:r>
      <w:r>
        <w:rPr>
          <w:rFonts w:cs="Arial"/>
        </w:rPr>
        <w:t>die oder der Betroffene, sofern eine Rechtsbehelfsbelehrung erteilt wurde, innerhalb eines Monats, sonst innerhalb eines Jahres nach Bekanntgabe, beim Prüfungsausschuss</w:t>
      </w:r>
      <w:r w:rsidRPr="00E62FB2">
        <w:rPr>
          <w:rFonts w:cs="Arial"/>
        </w:rPr>
        <w:t xml:space="preserve"> </w:t>
      </w:r>
      <w:r>
        <w:rPr>
          <w:rFonts w:cs="Arial"/>
        </w:rPr>
        <w:t xml:space="preserve">schriftlich </w:t>
      </w:r>
      <w:r w:rsidRPr="00E62FB2">
        <w:rPr>
          <w:rFonts w:cs="Arial"/>
        </w:rPr>
        <w:t xml:space="preserve">Widerspruch </w:t>
      </w:r>
      <w:r>
        <w:rPr>
          <w:rFonts w:cs="Arial"/>
        </w:rPr>
        <w:t>erheben</w:t>
      </w:r>
      <w:r w:rsidRPr="00E62FB2">
        <w:rPr>
          <w:rFonts w:cs="Arial"/>
        </w:rPr>
        <w:t xml:space="preserve">. Über den Widerspruch entscheidet der </w:t>
      </w:r>
      <w:r>
        <w:rPr>
          <w:rFonts w:cs="Arial"/>
        </w:rPr>
        <w:t xml:space="preserve">zuständige </w:t>
      </w:r>
      <w:r w:rsidRPr="00E62FB2">
        <w:rPr>
          <w:rFonts w:cs="Arial"/>
        </w:rPr>
        <w:t>Prüfungsausschuss</w:t>
      </w:r>
      <w:r>
        <w:rPr>
          <w:rFonts w:cs="Arial"/>
        </w:rPr>
        <w:t>. Bei Widersprüchen, die sich gegen eine Bewertung einer oder eines Prüfenden richten, wird deren oder dessen Stellungnahme eingeholt.</w:t>
      </w:r>
    </w:p>
    <w:p w14:paraId="203E7455" w14:textId="77777777" w:rsidR="00432569" w:rsidRPr="00727874" w:rsidRDefault="00432569" w:rsidP="00D14532">
      <w:pPr>
        <w:rPr>
          <w:b/>
        </w:rPr>
      </w:pPr>
    </w:p>
    <w:p w14:paraId="1701B4E0" w14:textId="4A3C6935" w:rsidR="00432569" w:rsidRPr="004315E3" w:rsidRDefault="002A6391" w:rsidP="00601E79">
      <w:pPr>
        <w:pStyle w:val="berschrift1"/>
      </w:pPr>
      <w:bookmarkStart w:id="97" w:name="_§_23_Informationsrecht"/>
      <w:bookmarkStart w:id="98" w:name="_Toc157408913"/>
      <w:bookmarkStart w:id="99" w:name="_Toc321320005"/>
      <w:bookmarkStart w:id="100" w:name="_Toc306884985"/>
      <w:bookmarkStart w:id="101" w:name="_Toc2091177"/>
      <w:bookmarkEnd w:id="97"/>
      <w:r>
        <w:t>§ 23</w:t>
      </w:r>
      <w:r w:rsidR="00432569" w:rsidRPr="004315E3">
        <w:br/>
      </w:r>
      <w:bookmarkEnd w:id="98"/>
      <w:bookmarkEnd w:id="99"/>
      <w:bookmarkEnd w:id="100"/>
      <w:bookmarkEnd w:id="101"/>
      <w:r w:rsidR="00DE3566">
        <w:t>Einsicht in die Prüfungsakten</w:t>
      </w:r>
    </w:p>
    <w:p w14:paraId="3784C09B" w14:textId="6127AEF6" w:rsidR="00432569" w:rsidRDefault="00EA1C9E" w:rsidP="00432569">
      <w:pPr>
        <w:pStyle w:val="Textkrper"/>
        <w:spacing w:line="280" w:lineRule="exact"/>
        <w:rPr>
          <w:rFonts w:cs="Arial"/>
        </w:rPr>
      </w:pPr>
      <w:r>
        <w:rPr>
          <w:rFonts w:cs="Arial"/>
        </w:rPr>
        <w:t xml:space="preserve">(1) Die </w:t>
      </w:r>
      <w:r w:rsidR="00432569">
        <w:rPr>
          <w:rFonts w:cs="Arial"/>
        </w:rPr>
        <w:t xml:space="preserve">oder der </w:t>
      </w:r>
      <w:r>
        <w:rPr>
          <w:rFonts w:cs="Arial"/>
        </w:rPr>
        <w:t xml:space="preserve">Studierende </w:t>
      </w:r>
      <w:r w:rsidR="00432569">
        <w:rPr>
          <w:rFonts w:cs="Arial"/>
        </w:rPr>
        <w:t xml:space="preserve">kann sich vor Abschluss der </w:t>
      </w:r>
      <w:r w:rsidR="000A130E">
        <w:rPr>
          <w:rFonts w:cs="Arial"/>
        </w:rPr>
        <w:t>Bachelor</w:t>
      </w:r>
      <w:r w:rsidR="00432569">
        <w:rPr>
          <w:rFonts w:cs="Arial"/>
        </w:rPr>
        <w:t>prüfung über Ergebnisse (Noten) ihrer oder seiner Studien- und</w:t>
      </w:r>
      <w:r w:rsidR="00432569">
        <w:rPr>
          <w:rFonts w:cs="Arial"/>
          <w:b/>
          <w:i/>
        </w:rPr>
        <w:t xml:space="preserve"> </w:t>
      </w:r>
      <w:r w:rsidR="00432569">
        <w:rPr>
          <w:rFonts w:cs="Arial"/>
        </w:rPr>
        <w:t>Prüfungsleistungen informieren.</w:t>
      </w:r>
    </w:p>
    <w:p w14:paraId="7ADDBBDE" w14:textId="3355F54A" w:rsidR="00432569" w:rsidRDefault="00EA1C9E" w:rsidP="00432569">
      <w:pPr>
        <w:pStyle w:val="Textkrper"/>
        <w:spacing w:line="280" w:lineRule="exact"/>
        <w:rPr>
          <w:rFonts w:cs="Arial"/>
        </w:rPr>
      </w:pPr>
      <w:r>
        <w:rPr>
          <w:rFonts w:cs="Arial"/>
        </w:rPr>
        <w:t xml:space="preserve">(2) Der </w:t>
      </w:r>
      <w:r w:rsidR="00432569">
        <w:rPr>
          <w:rFonts w:cs="Arial"/>
        </w:rPr>
        <w:t xml:space="preserve">oder dem </w:t>
      </w:r>
      <w:r>
        <w:rPr>
          <w:rFonts w:cs="Arial"/>
        </w:rPr>
        <w:t xml:space="preserve">Studierenden </w:t>
      </w:r>
      <w:r w:rsidR="00432569">
        <w:rPr>
          <w:rFonts w:cs="Arial"/>
        </w:rPr>
        <w:t xml:space="preserve">wird auf schriftlichen Antrag Einsicht in ihre oder seine Prüfungsakten einschließlich der </w:t>
      </w:r>
      <w:r w:rsidR="000A130E">
        <w:rPr>
          <w:rFonts w:cs="Arial"/>
        </w:rPr>
        <w:t>Bachelor</w:t>
      </w:r>
      <w:r w:rsidR="00432569">
        <w:rPr>
          <w:rFonts w:cs="Arial"/>
        </w:rPr>
        <w:t xml:space="preserve">arbeit und die darauf bezogenen Gutachten und in die Prüfungsprotokolle gewährt. Die Einsichtnahme ist auch bei noch nicht abgeschlossener </w:t>
      </w:r>
      <w:r w:rsidR="000A130E">
        <w:rPr>
          <w:rFonts w:cs="Arial"/>
        </w:rPr>
        <w:t>Bachelor</w:t>
      </w:r>
      <w:r w:rsidR="00432569">
        <w:rPr>
          <w:rFonts w:cs="Arial"/>
        </w:rPr>
        <w:t>prüfung möglich.</w:t>
      </w:r>
    </w:p>
    <w:p w14:paraId="277D3161" w14:textId="6E4500BD" w:rsidR="00432569" w:rsidRDefault="00432569" w:rsidP="00432569">
      <w:pPr>
        <w:pStyle w:val="Textkrper"/>
        <w:spacing w:line="280" w:lineRule="exact"/>
        <w:rPr>
          <w:rFonts w:cs="Arial"/>
        </w:rPr>
      </w:pPr>
      <w:r>
        <w:rPr>
          <w:rFonts w:cs="Arial"/>
        </w:rPr>
        <w:t>(3) Der Antrag ist binnen eines Jahres nach dem Ablegen einer Prüfungsleistung bei der oder dem Vorsitzenden des Prüfungsausschusses zu stellen. Die oder der Vorsitzende des Prüfungsausschusses bestimmt Ort und Zeit der Einsichtnahme.</w:t>
      </w:r>
    </w:p>
    <w:p w14:paraId="08DC284A" w14:textId="77777777" w:rsidR="00432569" w:rsidRDefault="00432569" w:rsidP="00601E79">
      <w:pPr>
        <w:jc w:val="center"/>
        <w:rPr>
          <w:rFonts w:cs="Arial"/>
        </w:rPr>
      </w:pPr>
    </w:p>
    <w:p w14:paraId="01024E64" w14:textId="103513BE" w:rsidR="00432569" w:rsidRPr="004315E3" w:rsidRDefault="00EA1C9E" w:rsidP="00601E79">
      <w:pPr>
        <w:pStyle w:val="berschrift1"/>
      </w:pPr>
      <w:bookmarkStart w:id="102" w:name="_§_24_"/>
      <w:bookmarkStart w:id="103" w:name="_Toc321320006"/>
      <w:bookmarkStart w:id="104" w:name="_Toc306884986"/>
      <w:bookmarkStart w:id="105" w:name="_Toc2091178"/>
      <w:bookmarkEnd w:id="102"/>
      <w:r>
        <w:t>§ 24</w:t>
      </w:r>
      <w:r w:rsidR="00432569" w:rsidRPr="004315E3">
        <w:br/>
      </w:r>
      <w:bookmarkEnd w:id="103"/>
      <w:bookmarkEnd w:id="104"/>
      <w:r w:rsidR="00432569">
        <w:t>Prüfungsverwaltungssystem</w:t>
      </w:r>
      <w:bookmarkEnd w:id="105"/>
    </w:p>
    <w:p w14:paraId="350A4A52" w14:textId="2E7A82B4" w:rsidR="00432569" w:rsidRDefault="00432569" w:rsidP="00601E79">
      <w:pPr>
        <w:rPr>
          <w:rFonts w:cs="Arial"/>
        </w:rPr>
      </w:pPr>
      <w:r w:rsidRPr="00605500">
        <w:rPr>
          <w:rFonts w:cs="Arial"/>
        </w:rPr>
        <w:t>(1) Die Prüfungsverwaltung erfolgt in der Regel unter Nutzung eine</w:t>
      </w:r>
      <w:r w:rsidR="00794C18">
        <w:rPr>
          <w:rFonts w:cs="Arial"/>
        </w:rPr>
        <w:t>s</w:t>
      </w:r>
      <w:r w:rsidRPr="00605500">
        <w:rPr>
          <w:rFonts w:cs="Arial"/>
        </w:rPr>
        <w:t xml:space="preserve"> elektronischen Prüfungsverwaltungssystems. Dies umfasst insbesondere die An- und Abmeldung zu Lehrveranstaltungen und Prüfungen, die Übermittlung von Dokumenten und die Bekanntgabe der Ergebnisse von S</w:t>
      </w:r>
      <w:r w:rsidR="00EA1C9E">
        <w:rPr>
          <w:rFonts w:cs="Arial"/>
        </w:rPr>
        <w:t>tudien- und Prüfungsleistungen.</w:t>
      </w:r>
    </w:p>
    <w:p w14:paraId="426F3368" w14:textId="526CB61F" w:rsidR="00432569" w:rsidRDefault="00432569" w:rsidP="00432569">
      <w:pPr>
        <w:rPr>
          <w:rFonts w:cs="Arial"/>
        </w:rPr>
      </w:pPr>
      <w:bookmarkStart w:id="106" w:name="_Toc306884987"/>
      <w:r w:rsidRPr="00605500">
        <w:rPr>
          <w:rFonts w:cs="Arial"/>
        </w:rPr>
        <w:t>(2) Die Studierenden sind verpflichtet d</w:t>
      </w:r>
      <w:r>
        <w:rPr>
          <w:rFonts w:cs="Arial"/>
        </w:rPr>
        <w:t xml:space="preserve">ie </w:t>
      </w:r>
      <w:r w:rsidRPr="00605500">
        <w:rPr>
          <w:rFonts w:cs="Arial"/>
        </w:rPr>
        <w:t>integrierte Studien- und Prüfungsv</w:t>
      </w:r>
      <w:r w:rsidR="00EA1C9E">
        <w:rPr>
          <w:rFonts w:cs="Arial"/>
        </w:rPr>
        <w:t xml:space="preserve">erwaltung sowie den von der JGU </w:t>
      </w:r>
      <w:r w:rsidRPr="00605500">
        <w:rPr>
          <w:rFonts w:cs="Arial"/>
        </w:rPr>
        <w:t>bereitgestellten persönlichen E-Mail-Account regelmäßig zu nutzen.</w:t>
      </w:r>
    </w:p>
    <w:p w14:paraId="3F13FA11" w14:textId="77777777" w:rsidR="00432569" w:rsidRDefault="00432569" w:rsidP="00432569">
      <w:pPr>
        <w:jc w:val="center"/>
        <w:rPr>
          <w:rFonts w:cs="Arial"/>
        </w:rPr>
      </w:pPr>
    </w:p>
    <w:p w14:paraId="7C6D3D7B" w14:textId="77777777" w:rsidR="00432569" w:rsidRPr="004315E3" w:rsidRDefault="00432569" w:rsidP="002A158F">
      <w:pPr>
        <w:pStyle w:val="berschrift1"/>
      </w:pPr>
      <w:bookmarkStart w:id="107" w:name="_§_25_In-Kraft-Treten"/>
      <w:bookmarkStart w:id="108" w:name="_Toc321320007"/>
      <w:bookmarkStart w:id="109" w:name="_Toc2091179"/>
      <w:bookmarkEnd w:id="107"/>
      <w:r w:rsidRPr="004315E3">
        <w:t>§</w:t>
      </w:r>
      <w:r>
        <w:t> </w:t>
      </w:r>
      <w:r w:rsidRPr="004315E3">
        <w:t>25</w:t>
      </w:r>
      <w:r w:rsidRPr="004315E3">
        <w:tab/>
      </w:r>
      <w:r w:rsidRPr="004315E3">
        <w:br/>
        <w:t>Inkrafttreten</w:t>
      </w:r>
      <w:bookmarkEnd w:id="106"/>
      <w:bookmarkEnd w:id="108"/>
      <w:bookmarkEnd w:id="109"/>
    </w:p>
    <w:p w14:paraId="2C29E3D0" w14:textId="68793865" w:rsidR="00432569" w:rsidRPr="00794C18" w:rsidRDefault="00432569" w:rsidP="00432569">
      <w:pPr>
        <w:rPr>
          <w:lang w:val="x-none"/>
        </w:rPr>
      </w:pPr>
      <w:r w:rsidRPr="003A1237">
        <w:t>Diese Ordnung tritt am Tage nach ihrer Veröffentlichung</w:t>
      </w:r>
      <w:r>
        <w:t xml:space="preserve"> im Veröffentlichungsblatt der </w:t>
      </w:r>
      <w:proofErr w:type="gramStart"/>
      <w:r>
        <w:t>Johannes Gutenberg-Universität</w:t>
      </w:r>
      <w:proofErr w:type="gramEnd"/>
      <w:r w:rsidRPr="003A1237">
        <w:t xml:space="preserve"> </w:t>
      </w:r>
      <w:r w:rsidR="00EA1C9E">
        <w:t xml:space="preserve">Mainz </w:t>
      </w:r>
      <w:commentRangeStart w:id="110"/>
      <w:r w:rsidRPr="003A1237">
        <w:t>in Kraft</w:t>
      </w:r>
      <w:commentRangeEnd w:id="110"/>
      <w:r w:rsidR="005A7FDD">
        <w:rPr>
          <w:rStyle w:val="Kommentarzeichen"/>
          <w:rFonts w:eastAsia="Times New Roman" w:cs="Times New Roman"/>
          <w:szCs w:val="20"/>
          <w:lang w:val="x-none" w:eastAsia="x-none"/>
        </w:rPr>
        <w:commentReference w:id="110"/>
      </w:r>
      <w:r w:rsidRPr="003A1237">
        <w:t>.</w:t>
      </w:r>
    </w:p>
    <w:p w14:paraId="05DC99B0" w14:textId="2AEB9E6F" w:rsidR="00432569" w:rsidRDefault="00432569" w:rsidP="00432569">
      <w:pPr>
        <w:pStyle w:val="Textkrper"/>
        <w:spacing w:line="280" w:lineRule="exact"/>
        <w:rPr>
          <w:rFonts w:cs="Arial"/>
          <w:szCs w:val="20"/>
        </w:rPr>
      </w:pPr>
    </w:p>
    <w:p w14:paraId="7B00AE1B" w14:textId="77777777" w:rsidR="00432569" w:rsidRDefault="00432569" w:rsidP="00601E79"/>
    <w:p w14:paraId="64243259" w14:textId="77777777" w:rsidR="00432569" w:rsidRDefault="00432569" w:rsidP="00601E79">
      <w:pPr>
        <w:rPr>
          <w:rFonts w:cs="Arial"/>
        </w:rPr>
      </w:pPr>
    </w:p>
    <w:p w14:paraId="5BAC79F0" w14:textId="7FA197B2" w:rsidR="00432569" w:rsidRDefault="00432569" w:rsidP="00601E79">
      <w:pPr>
        <w:rPr>
          <w:rFonts w:cs="Arial"/>
        </w:rPr>
      </w:pPr>
      <w:r>
        <w:rPr>
          <w:rFonts w:cs="Arial"/>
        </w:rPr>
        <w:t>Mainz, den</w:t>
      </w:r>
      <w:commentRangeStart w:id="112"/>
      <w:r>
        <w:rPr>
          <w:rFonts w:cs="Arial"/>
        </w:rPr>
        <w:t xml:space="preserve"> </w:t>
      </w:r>
      <w:r>
        <w:rPr>
          <w:rFonts w:cs="Arial"/>
          <w:color w:val="FF0000"/>
        </w:rPr>
        <w:t>▀.</w:t>
      </w:r>
      <w:commentRangeEnd w:id="112"/>
      <w:r w:rsidR="00E55B68">
        <w:rPr>
          <w:rStyle w:val="Kommentarzeichen"/>
          <w:rFonts w:eastAsia="Times New Roman" w:cs="Times New Roman"/>
          <w:szCs w:val="20"/>
          <w:lang w:val="x-none" w:eastAsia="x-none"/>
        </w:rPr>
        <w:commentReference w:id="112"/>
      </w:r>
    </w:p>
    <w:p w14:paraId="02CEE4D3" w14:textId="77777777" w:rsidR="00432569" w:rsidRDefault="00432569" w:rsidP="00601E79">
      <w:pPr>
        <w:jc w:val="center"/>
        <w:rPr>
          <w:rFonts w:cs="Arial"/>
        </w:rPr>
      </w:pPr>
      <w:r>
        <w:rPr>
          <w:rFonts w:cs="Arial"/>
        </w:rPr>
        <w:lastRenderedPageBreak/>
        <w:t>Die Dekanin / Der Dekan</w:t>
      </w:r>
    </w:p>
    <w:p w14:paraId="562D3710" w14:textId="77777777" w:rsidR="00432569" w:rsidRDefault="00432569" w:rsidP="00601E79">
      <w:pPr>
        <w:jc w:val="center"/>
        <w:rPr>
          <w:rFonts w:cs="Arial"/>
        </w:rPr>
      </w:pPr>
      <w:r>
        <w:rPr>
          <w:rFonts w:cs="Arial"/>
        </w:rPr>
        <w:t xml:space="preserve">des Fachbereichs </w:t>
      </w:r>
      <w:r>
        <w:rPr>
          <w:rFonts w:cs="Arial"/>
          <w:color w:val="FF0000"/>
        </w:rPr>
        <w:t>▀</w:t>
      </w:r>
    </w:p>
    <w:p w14:paraId="1FA63470" w14:textId="77777777" w:rsidR="00432569" w:rsidRDefault="00432569" w:rsidP="00601E79">
      <w:pPr>
        <w:jc w:val="center"/>
        <w:rPr>
          <w:rFonts w:cs="Arial"/>
        </w:rPr>
      </w:pPr>
      <w:r>
        <w:rPr>
          <w:rFonts w:cs="Arial"/>
        </w:rPr>
        <w:t xml:space="preserve">der </w:t>
      </w:r>
      <w:proofErr w:type="gramStart"/>
      <w:r>
        <w:rPr>
          <w:rFonts w:cs="Arial"/>
        </w:rPr>
        <w:t>Johannes Gutenberg-Universität</w:t>
      </w:r>
      <w:proofErr w:type="gramEnd"/>
      <w:r>
        <w:rPr>
          <w:rFonts w:cs="Arial"/>
        </w:rPr>
        <w:t xml:space="preserve"> Mainz</w:t>
      </w:r>
    </w:p>
    <w:p w14:paraId="46366C14" w14:textId="77777777" w:rsidR="00432569" w:rsidRDefault="00432569" w:rsidP="00601E79">
      <w:pPr>
        <w:jc w:val="center"/>
        <w:rPr>
          <w:rFonts w:cs="Arial"/>
        </w:rPr>
      </w:pPr>
      <w:r>
        <w:rPr>
          <w:rFonts w:cs="Arial"/>
        </w:rPr>
        <w:t xml:space="preserve">Univ.-Prof. Dr. </w:t>
      </w:r>
      <w:r>
        <w:rPr>
          <w:rFonts w:cs="Arial"/>
          <w:color w:val="FF0000"/>
        </w:rPr>
        <w:t>▀</w:t>
      </w:r>
      <w:r>
        <w:rPr>
          <w:rFonts w:cs="Arial"/>
        </w:rPr>
        <w:t xml:space="preserve"> </w:t>
      </w:r>
    </w:p>
    <w:p w14:paraId="30DD085E" w14:textId="2254D910" w:rsidR="00432569" w:rsidRPr="0020120B" w:rsidRDefault="00432569" w:rsidP="00CA6FF2">
      <w:pPr>
        <w:pStyle w:val="berschrift1"/>
        <w:jc w:val="left"/>
      </w:pPr>
      <w:bookmarkStart w:id="113" w:name="_Anhang_zu_den"/>
      <w:bookmarkEnd w:id="113"/>
      <w:r>
        <w:br w:type="page"/>
      </w:r>
      <w:bookmarkStart w:id="114" w:name="_Toc321320008"/>
      <w:bookmarkStart w:id="115" w:name="_Toc306884988"/>
      <w:bookmarkStart w:id="116" w:name="_Toc2091180"/>
      <w:commentRangeStart w:id="117"/>
      <w:r w:rsidRPr="0020120B">
        <w:lastRenderedPageBreak/>
        <w:t>Anhang</w:t>
      </w:r>
      <w:commentRangeEnd w:id="117"/>
      <w:r w:rsidR="00241891">
        <w:rPr>
          <w:rStyle w:val="Kommentarzeichen"/>
          <w:rFonts w:eastAsia="Times New Roman" w:cs="Times New Roman"/>
          <w:b w:val="0"/>
          <w:szCs w:val="20"/>
          <w:lang w:val="x-none" w:eastAsia="x-none"/>
        </w:rPr>
        <w:commentReference w:id="117"/>
      </w:r>
      <w:r w:rsidRPr="0020120B">
        <w:t xml:space="preserve"> </w:t>
      </w:r>
      <w:bookmarkEnd w:id="114"/>
      <w:bookmarkEnd w:id="115"/>
      <w:bookmarkEnd w:id="116"/>
    </w:p>
    <w:p w14:paraId="7761BCA8" w14:textId="2321DE1A" w:rsidR="00432569" w:rsidRDefault="004952F3" w:rsidP="004952F3">
      <w:pPr>
        <w:pStyle w:val="berschrift1"/>
        <w:numPr>
          <w:ilvl w:val="0"/>
          <w:numId w:val="19"/>
        </w:numPr>
        <w:ind w:left="284" w:hanging="284"/>
        <w:jc w:val="left"/>
      </w:pPr>
      <w:r>
        <w:t>Modulübersicht</w:t>
      </w:r>
    </w:p>
    <w:p w14:paraId="4A616229" w14:textId="2A853666" w:rsidR="00432569" w:rsidRDefault="00CE1434" w:rsidP="00601E79">
      <w:pPr>
        <w:rPr>
          <w:rFonts w:cs="Arial"/>
          <w:sz w:val="20"/>
        </w:rPr>
      </w:pPr>
      <w:r>
        <w:rPr>
          <w:rFonts w:cs="Arial"/>
          <w:sz w:val="20"/>
        </w:rPr>
        <w:t>Modul 1:  xxx (Pflichtmodul)</w:t>
      </w:r>
      <w:r w:rsidR="00432569">
        <w:rPr>
          <w:rFonts w:cs="Arial"/>
          <w:sz w:val="20"/>
        </w:rPr>
        <w:tab/>
      </w:r>
    </w:p>
    <w:p w14:paraId="14FFA4BA" w14:textId="0BFDA458" w:rsidR="00432569" w:rsidRDefault="00CE1434" w:rsidP="00601E79">
      <w:pPr>
        <w:rPr>
          <w:rFonts w:cs="Arial"/>
          <w:sz w:val="20"/>
        </w:rPr>
      </w:pPr>
      <w:r>
        <w:rPr>
          <w:rFonts w:cs="Arial"/>
          <w:sz w:val="20"/>
        </w:rPr>
        <w:t>Modul 2:</w:t>
      </w:r>
      <w:r w:rsidR="00432569">
        <w:rPr>
          <w:rFonts w:cs="Arial"/>
          <w:sz w:val="20"/>
        </w:rPr>
        <w:t xml:space="preserve"> </w:t>
      </w:r>
      <w:proofErr w:type="spellStart"/>
      <w:r>
        <w:rPr>
          <w:rFonts w:cs="Arial"/>
          <w:sz w:val="20"/>
        </w:rPr>
        <w:t>yyyy</w:t>
      </w:r>
      <w:proofErr w:type="spellEnd"/>
      <w:r>
        <w:rPr>
          <w:rFonts w:cs="Arial"/>
          <w:sz w:val="20"/>
        </w:rPr>
        <w:t xml:space="preserve"> (Wahlpflichtmodul)</w:t>
      </w:r>
      <w:r w:rsidR="00432569">
        <w:rPr>
          <w:rFonts w:cs="Arial"/>
          <w:sz w:val="20"/>
        </w:rPr>
        <w:tab/>
      </w:r>
    </w:p>
    <w:p w14:paraId="2E5F2147" w14:textId="75079A7D" w:rsidR="00432569" w:rsidRDefault="00CE1434" w:rsidP="002A158F">
      <w:pPr>
        <w:rPr>
          <w:rFonts w:cs="Arial"/>
          <w:sz w:val="20"/>
        </w:rPr>
      </w:pPr>
      <w:r>
        <w:rPr>
          <w:rFonts w:cs="Arial"/>
          <w:sz w:val="20"/>
        </w:rPr>
        <w:t xml:space="preserve">Modul </w:t>
      </w:r>
      <w:r w:rsidR="00432569">
        <w:rPr>
          <w:rFonts w:cs="Arial"/>
          <w:sz w:val="20"/>
        </w:rPr>
        <w:t>3</w:t>
      </w:r>
      <w:r>
        <w:rPr>
          <w:rFonts w:cs="Arial"/>
          <w:sz w:val="20"/>
        </w:rPr>
        <w:t xml:space="preserve">: </w:t>
      </w:r>
      <w:r w:rsidR="00432569">
        <w:rPr>
          <w:rFonts w:cs="Arial"/>
          <w:sz w:val="20"/>
        </w:rPr>
        <w:tab/>
        <w:t>... etc.</w:t>
      </w:r>
    </w:p>
    <w:p w14:paraId="128C72FE" w14:textId="77777777" w:rsidR="00432569" w:rsidRDefault="00432569" w:rsidP="002A158F">
      <w:pPr>
        <w:rPr>
          <w:rFonts w:cs="Arial"/>
          <w:sz w:val="20"/>
        </w:rPr>
      </w:pPr>
    </w:p>
    <w:p w14:paraId="11107710" w14:textId="21DD634E" w:rsidR="00CE1434" w:rsidRDefault="00CE1434" w:rsidP="004952F3">
      <w:pPr>
        <w:pStyle w:val="berschrift1"/>
        <w:numPr>
          <w:ilvl w:val="0"/>
          <w:numId w:val="19"/>
        </w:numPr>
        <w:ind w:left="284" w:hanging="284"/>
        <w:jc w:val="left"/>
      </w:pPr>
      <w:r>
        <w:t>Modulbeschreibungen</w:t>
      </w:r>
    </w:p>
    <w:p w14:paraId="38344EE4" w14:textId="48C8ACE6" w:rsidR="00CE1434" w:rsidRDefault="00CE1434" w:rsidP="00CE1434">
      <w:pPr>
        <w:rPr>
          <w:rFonts w:cs="Arial"/>
          <w:sz w:val="20"/>
        </w:rPr>
      </w:pPr>
      <w:bookmarkStart w:id="118" w:name="_Hlk184974545"/>
      <w:r>
        <w:rPr>
          <w:rFonts w:cs="Arial"/>
          <w:sz w:val="20"/>
        </w:rPr>
        <w:t xml:space="preserve">In den folgenden Modulbeschreibungen sind die </w:t>
      </w:r>
      <w:r w:rsidR="004952F3">
        <w:rPr>
          <w:rFonts w:cs="Arial"/>
          <w:sz w:val="20"/>
        </w:rPr>
        <w:t xml:space="preserve">Einzelheiten zu den Modulen geregelt. </w:t>
      </w:r>
      <w:r>
        <w:rPr>
          <w:rFonts w:cs="Arial"/>
          <w:sz w:val="20"/>
        </w:rPr>
        <w:t>Weitere Informationen finden sich im jeweils gültigen Modulhandbuch.</w:t>
      </w:r>
    </w:p>
    <w:p w14:paraId="4DB401A3" w14:textId="6328C7E7" w:rsidR="00CE1434" w:rsidRPr="004952F3" w:rsidRDefault="00CE1434" w:rsidP="004952F3">
      <w:pPr>
        <w:pBdr>
          <w:top w:val="single" w:sz="4" w:space="1" w:color="auto"/>
          <w:left w:val="single" w:sz="4" w:space="4" w:color="auto"/>
          <w:right w:val="single" w:sz="4" w:space="4" w:color="auto"/>
        </w:pBdr>
        <w:shd w:val="clear" w:color="auto" w:fill="D9D9D9" w:themeFill="background1" w:themeFillShade="D9"/>
        <w:spacing w:after="0"/>
        <w:rPr>
          <w:b/>
          <w:sz w:val="20"/>
        </w:rPr>
      </w:pPr>
      <w:r w:rsidRPr="004952F3">
        <w:rPr>
          <w:b/>
          <w:sz w:val="20"/>
        </w:rPr>
        <w:t>Verwendete Abkürzungen:</w:t>
      </w:r>
    </w:p>
    <w:p w14:paraId="0DAF9D51" w14:textId="7ECAB5C8" w:rsidR="00CE1434" w:rsidRPr="002A158F" w:rsidRDefault="00CE1434" w:rsidP="004952F3">
      <w:pPr>
        <w:pBdr>
          <w:top w:val="single" w:sz="4" w:space="1" w:color="auto"/>
          <w:left w:val="single" w:sz="4" w:space="4" w:color="auto"/>
          <w:bottom w:val="single" w:sz="4" w:space="1" w:color="auto"/>
          <w:right w:val="single" w:sz="4" w:space="4" w:color="auto"/>
        </w:pBdr>
        <w:tabs>
          <w:tab w:val="left" w:pos="720"/>
          <w:tab w:val="left" w:pos="1276"/>
        </w:tabs>
        <w:spacing w:after="0"/>
        <w:rPr>
          <w:sz w:val="20"/>
        </w:rPr>
      </w:pPr>
      <w:r w:rsidRPr="002A158F">
        <w:rPr>
          <w:b/>
          <w:sz w:val="20"/>
        </w:rPr>
        <w:t>HS</w:t>
      </w:r>
      <w:r w:rsidR="004952F3">
        <w:rPr>
          <w:sz w:val="20"/>
        </w:rPr>
        <w:tab/>
        <w:t>=</w:t>
      </w:r>
      <w:r w:rsidR="004952F3">
        <w:rPr>
          <w:sz w:val="20"/>
        </w:rPr>
        <w:tab/>
      </w:r>
      <w:r w:rsidRPr="002A158F">
        <w:rPr>
          <w:sz w:val="20"/>
        </w:rPr>
        <w:t>Hauptseminar</w:t>
      </w:r>
    </w:p>
    <w:p w14:paraId="0183A363" w14:textId="69535137" w:rsidR="004952F3" w:rsidRDefault="004952F3" w:rsidP="004952F3">
      <w:pPr>
        <w:pBdr>
          <w:top w:val="single" w:sz="4" w:space="1" w:color="auto"/>
          <w:left w:val="single" w:sz="4" w:space="4" w:color="auto"/>
          <w:bottom w:val="single" w:sz="4" w:space="1" w:color="auto"/>
          <w:right w:val="single" w:sz="4" w:space="4" w:color="auto"/>
        </w:pBdr>
        <w:tabs>
          <w:tab w:val="left" w:pos="720"/>
          <w:tab w:val="left" w:pos="1276"/>
        </w:tabs>
        <w:spacing w:after="0"/>
        <w:rPr>
          <w:b/>
          <w:sz w:val="20"/>
        </w:rPr>
      </w:pPr>
      <w:r>
        <w:rPr>
          <w:b/>
          <w:sz w:val="20"/>
        </w:rPr>
        <w:t>LP</w:t>
      </w:r>
      <w:r>
        <w:rPr>
          <w:b/>
          <w:sz w:val="20"/>
        </w:rPr>
        <w:tab/>
        <w:t>=</w:t>
      </w:r>
      <w:r>
        <w:rPr>
          <w:b/>
          <w:sz w:val="20"/>
        </w:rPr>
        <w:tab/>
      </w:r>
      <w:r w:rsidRPr="004952F3">
        <w:rPr>
          <w:sz w:val="20"/>
        </w:rPr>
        <w:t>Leistungspunkt</w:t>
      </w:r>
    </w:p>
    <w:p w14:paraId="2532E167" w14:textId="7B22CF9D" w:rsidR="00CE1434" w:rsidRPr="002A158F" w:rsidRDefault="00CE1434" w:rsidP="004952F3">
      <w:pPr>
        <w:pBdr>
          <w:top w:val="single" w:sz="4" w:space="1" w:color="auto"/>
          <w:left w:val="single" w:sz="4" w:space="4" w:color="auto"/>
          <w:bottom w:val="single" w:sz="4" w:space="1" w:color="auto"/>
          <w:right w:val="single" w:sz="4" w:space="4" w:color="auto"/>
        </w:pBdr>
        <w:tabs>
          <w:tab w:val="left" w:pos="720"/>
          <w:tab w:val="left" w:pos="1276"/>
        </w:tabs>
        <w:spacing w:after="0"/>
        <w:rPr>
          <w:sz w:val="20"/>
        </w:rPr>
      </w:pPr>
      <w:r w:rsidRPr="002A158F">
        <w:rPr>
          <w:b/>
          <w:sz w:val="20"/>
        </w:rPr>
        <w:t>OS</w:t>
      </w:r>
      <w:r w:rsidRPr="002A158F">
        <w:rPr>
          <w:b/>
          <w:sz w:val="20"/>
        </w:rPr>
        <w:tab/>
      </w:r>
      <w:r w:rsidRPr="002A158F">
        <w:rPr>
          <w:sz w:val="20"/>
        </w:rPr>
        <w:t>=</w:t>
      </w:r>
      <w:r w:rsidRPr="002A158F">
        <w:rPr>
          <w:sz w:val="20"/>
        </w:rPr>
        <w:tab/>
        <w:t>Oberseminar</w:t>
      </w:r>
    </w:p>
    <w:p w14:paraId="2BFDF001" w14:textId="77777777" w:rsidR="00CE1434" w:rsidRPr="002A158F" w:rsidRDefault="00CE1434" w:rsidP="004952F3">
      <w:pPr>
        <w:pBdr>
          <w:top w:val="single" w:sz="4" w:space="1" w:color="auto"/>
          <w:left w:val="single" w:sz="4" w:space="4" w:color="auto"/>
          <w:bottom w:val="single" w:sz="4" w:space="1" w:color="auto"/>
          <w:right w:val="single" w:sz="4" w:space="4" w:color="auto"/>
        </w:pBdr>
        <w:tabs>
          <w:tab w:val="left" w:pos="720"/>
          <w:tab w:val="left" w:pos="1276"/>
        </w:tabs>
        <w:spacing w:after="0"/>
        <w:rPr>
          <w:sz w:val="20"/>
        </w:rPr>
      </w:pPr>
      <w:r w:rsidRPr="002A158F">
        <w:rPr>
          <w:b/>
          <w:sz w:val="20"/>
        </w:rPr>
        <w:t>P</w:t>
      </w:r>
      <w:r w:rsidRPr="002A158F">
        <w:rPr>
          <w:sz w:val="20"/>
        </w:rPr>
        <w:tab/>
        <w:t>=</w:t>
      </w:r>
      <w:r w:rsidRPr="002A158F">
        <w:rPr>
          <w:sz w:val="20"/>
        </w:rPr>
        <w:tab/>
        <w:t>Pflichtveranstaltung</w:t>
      </w:r>
    </w:p>
    <w:p w14:paraId="47ED2A0F" w14:textId="77777777" w:rsidR="00CE1434" w:rsidRPr="002A158F" w:rsidRDefault="00CE1434" w:rsidP="004952F3">
      <w:pPr>
        <w:pBdr>
          <w:top w:val="single" w:sz="4" w:space="1" w:color="auto"/>
          <w:left w:val="single" w:sz="4" w:space="4" w:color="auto"/>
          <w:bottom w:val="single" w:sz="4" w:space="1" w:color="auto"/>
          <w:right w:val="single" w:sz="4" w:space="4" w:color="auto"/>
        </w:pBdr>
        <w:tabs>
          <w:tab w:val="left" w:pos="720"/>
          <w:tab w:val="left" w:pos="1276"/>
        </w:tabs>
        <w:spacing w:after="0"/>
        <w:rPr>
          <w:sz w:val="20"/>
        </w:rPr>
      </w:pPr>
      <w:r w:rsidRPr="002A158F">
        <w:rPr>
          <w:b/>
          <w:sz w:val="20"/>
        </w:rPr>
        <w:t>Pr</w:t>
      </w:r>
      <w:r w:rsidRPr="002A158F">
        <w:rPr>
          <w:sz w:val="20"/>
        </w:rPr>
        <w:tab/>
        <w:t>=</w:t>
      </w:r>
      <w:r w:rsidRPr="002A158F">
        <w:rPr>
          <w:sz w:val="20"/>
        </w:rPr>
        <w:tab/>
        <w:t>Praktikum</w:t>
      </w:r>
    </w:p>
    <w:p w14:paraId="7073572A" w14:textId="77777777" w:rsidR="00CE1434" w:rsidRPr="002A158F" w:rsidRDefault="00CE1434" w:rsidP="004952F3">
      <w:pPr>
        <w:pBdr>
          <w:top w:val="single" w:sz="4" w:space="1" w:color="auto"/>
          <w:left w:val="single" w:sz="4" w:space="4" w:color="auto"/>
          <w:bottom w:val="single" w:sz="4" w:space="1" w:color="auto"/>
          <w:right w:val="single" w:sz="4" w:space="4" w:color="auto"/>
        </w:pBdr>
        <w:tabs>
          <w:tab w:val="left" w:pos="720"/>
          <w:tab w:val="left" w:pos="1276"/>
        </w:tabs>
        <w:spacing w:after="0"/>
        <w:rPr>
          <w:sz w:val="20"/>
        </w:rPr>
      </w:pPr>
      <w:proofErr w:type="spellStart"/>
      <w:r w:rsidRPr="002A158F">
        <w:rPr>
          <w:b/>
          <w:sz w:val="20"/>
        </w:rPr>
        <w:t>PrS</w:t>
      </w:r>
      <w:proofErr w:type="spellEnd"/>
      <w:r w:rsidRPr="002A158F">
        <w:rPr>
          <w:sz w:val="20"/>
        </w:rPr>
        <w:tab/>
        <w:t>=</w:t>
      </w:r>
      <w:r w:rsidRPr="002A158F">
        <w:rPr>
          <w:sz w:val="20"/>
        </w:rPr>
        <w:tab/>
        <w:t>Proseminar</w:t>
      </w:r>
    </w:p>
    <w:p w14:paraId="608BB788" w14:textId="11B6DAAC" w:rsidR="004952F3" w:rsidRDefault="004952F3" w:rsidP="004952F3">
      <w:pPr>
        <w:pBdr>
          <w:top w:val="single" w:sz="4" w:space="1" w:color="auto"/>
          <w:left w:val="single" w:sz="4" w:space="4" w:color="auto"/>
          <w:bottom w:val="single" w:sz="4" w:space="1" w:color="auto"/>
          <w:right w:val="single" w:sz="4" w:space="4" w:color="auto"/>
        </w:pBdr>
        <w:tabs>
          <w:tab w:val="left" w:pos="720"/>
          <w:tab w:val="left" w:pos="1276"/>
        </w:tabs>
        <w:spacing w:after="0"/>
        <w:rPr>
          <w:b/>
          <w:sz w:val="20"/>
        </w:rPr>
      </w:pPr>
      <w:r>
        <w:rPr>
          <w:b/>
          <w:sz w:val="20"/>
        </w:rPr>
        <w:t>SWS</w:t>
      </w:r>
      <w:r>
        <w:rPr>
          <w:b/>
          <w:sz w:val="20"/>
        </w:rPr>
        <w:tab/>
        <w:t>=</w:t>
      </w:r>
      <w:r>
        <w:rPr>
          <w:b/>
          <w:sz w:val="20"/>
        </w:rPr>
        <w:tab/>
      </w:r>
      <w:r w:rsidRPr="004952F3">
        <w:rPr>
          <w:sz w:val="20"/>
        </w:rPr>
        <w:t>Semesterwochenstunde(n)</w:t>
      </w:r>
    </w:p>
    <w:p w14:paraId="13E3DEAC" w14:textId="36406C69" w:rsidR="00CE1434" w:rsidRPr="002A158F" w:rsidRDefault="00CE1434" w:rsidP="004952F3">
      <w:pPr>
        <w:pBdr>
          <w:top w:val="single" w:sz="4" w:space="1" w:color="auto"/>
          <w:left w:val="single" w:sz="4" w:space="4" w:color="auto"/>
          <w:bottom w:val="single" w:sz="4" w:space="1" w:color="auto"/>
          <w:right w:val="single" w:sz="4" w:space="4" w:color="auto"/>
        </w:pBdr>
        <w:tabs>
          <w:tab w:val="left" w:pos="720"/>
          <w:tab w:val="left" w:pos="1276"/>
        </w:tabs>
        <w:spacing w:after="0"/>
        <w:rPr>
          <w:sz w:val="20"/>
        </w:rPr>
      </w:pPr>
      <w:r w:rsidRPr="002A158F">
        <w:rPr>
          <w:b/>
          <w:sz w:val="20"/>
        </w:rPr>
        <w:t>Ü</w:t>
      </w:r>
      <w:r w:rsidRPr="002A158F">
        <w:rPr>
          <w:sz w:val="20"/>
        </w:rPr>
        <w:tab/>
        <w:t>=</w:t>
      </w:r>
      <w:r w:rsidRPr="002A158F">
        <w:rPr>
          <w:sz w:val="20"/>
        </w:rPr>
        <w:tab/>
        <w:t>Übung</w:t>
      </w:r>
    </w:p>
    <w:p w14:paraId="27E21C11" w14:textId="77777777" w:rsidR="00CE1434" w:rsidRPr="002A158F" w:rsidRDefault="00CE1434" w:rsidP="004952F3">
      <w:pPr>
        <w:pBdr>
          <w:top w:val="single" w:sz="4" w:space="1" w:color="auto"/>
          <w:left w:val="single" w:sz="4" w:space="4" w:color="auto"/>
          <w:bottom w:val="single" w:sz="4" w:space="1" w:color="auto"/>
          <w:right w:val="single" w:sz="4" w:space="4" w:color="auto"/>
        </w:pBdr>
        <w:tabs>
          <w:tab w:val="left" w:pos="720"/>
          <w:tab w:val="left" w:pos="1276"/>
        </w:tabs>
        <w:spacing w:after="0"/>
        <w:rPr>
          <w:sz w:val="20"/>
        </w:rPr>
      </w:pPr>
      <w:r w:rsidRPr="002A158F">
        <w:rPr>
          <w:b/>
          <w:sz w:val="20"/>
        </w:rPr>
        <w:t>V</w:t>
      </w:r>
      <w:r w:rsidRPr="002A158F">
        <w:rPr>
          <w:sz w:val="20"/>
        </w:rPr>
        <w:tab/>
        <w:t>=</w:t>
      </w:r>
      <w:r w:rsidRPr="002A158F">
        <w:rPr>
          <w:sz w:val="20"/>
        </w:rPr>
        <w:tab/>
        <w:t>Vorlesung</w:t>
      </w:r>
    </w:p>
    <w:p w14:paraId="285B78C4" w14:textId="77777777" w:rsidR="00CE1434" w:rsidRDefault="00CE1434" w:rsidP="004952F3">
      <w:pPr>
        <w:pBdr>
          <w:top w:val="single" w:sz="4" w:space="1" w:color="auto"/>
          <w:left w:val="single" w:sz="4" w:space="4" w:color="auto"/>
          <w:bottom w:val="single" w:sz="4" w:space="1" w:color="auto"/>
          <w:right w:val="single" w:sz="4" w:space="4" w:color="auto"/>
        </w:pBdr>
        <w:tabs>
          <w:tab w:val="left" w:pos="720"/>
          <w:tab w:val="left" w:pos="1276"/>
        </w:tabs>
        <w:spacing w:after="0"/>
      </w:pPr>
      <w:r w:rsidRPr="002A158F">
        <w:rPr>
          <w:b/>
          <w:sz w:val="20"/>
        </w:rPr>
        <w:t>WP</w:t>
      </w:r>
      <w:r>
        <w:rPr>
          <w:sz w:val="20"/>
        </w:rPr>
        <w:tab/>
        <w:t>=</w:t>
      </w:r>
      <w:r>
        <w:rPr>
          <w:sz w:val="20"/>
        </w:rPr>
        <w:tab/>
        <w:t>Wahlpflichtveranstaltung</w:t>
      </w:r>
    </w:p>
    <w:p w14:paraId="7FDD0E63" w14:textId="77777777" w:rsidR="00CE1434" w:rsidRDefault="00CE1434" w:rsidP="00CE1434">
      <w:pPr>
        <w:rPr>
          <w:rFonts w:cs="Arial"/>
          <w:sz w:val="20"/>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2749"/>
        <w:gridCol w:w="33"/>
        <w:gridCol w:w="708"/>
        <w:gridCol w:w="1418"/>
        <w:gridCol w:w="1134"/>
        <w:gridCol w:w="992"/>
        <w:gridCol w:w="474"/>
        <w:gridCol w:w="660"/>
        <w:gridCol w:w="1116"/>
      </w:tblGrid>
      <w:tr w:rsidR="00CA6FF2" w:rsidRPr="00D25125" w14:paraId="54DB58EA" w14:textId="77777777" w:rsidTr="00057CCE">
        <w:trPr>
          <w:cantSplit/>
          <w:trHeight w:val="227"/>
        </w:trPr>
        <w:tc>
          <w:tcPr>
            <w:tcW w:w="2782" w:type="dxa"/>
            <w:gridSpan w:val="2"/>
            <w:tcBorders>
              <w:bottom w:val="single" w:sz="12" w:space="0" w:color="auto"/>
            </w:tcBorders>
            <w:shd w:val="clear" w:color="auto" w:fill="D9D9D9"/>
          </w:tcPr>
          <w:p w14:paraId="47C0965E" w14:textId="77777777" w:rsidR="00CA6FF2" w:rsidRPr="00D25125" w:rsidRDefault="00CA6FF2" w:rsidP="00CA6FF2">
            <w:pPr>
              <w:spacing w:after="0" w:line="240" w:lineRule="auto"/>
              <w:jc w:val="left"/>
              <w:rPr>
                <w:b/>
              </w:rPr>
            </w:pPr>
            <w:r w:rsidRPr="00D25125">
              <w:rPr>
                <w:b/>
              </w:rPr>
              <w:t xml:space="preserve">Modul </w:t>
            </w:r>
            <w:r>
              <w:rPr>
                <w:b/>
              </w:rPr>
              <w:t>x</w:t>
            </w:r>
          </w:p>
        </w:tc>
        <w:tc>
          <w:tcPr>
            <w:tcW w:w="4726" w:type="dxa"/>
            <w:gridSpan w:val="5"/>
            <w:tcBorders>
              <w:bottom w:val="single" w:sz="12" w:space="0" w:color="auto"/>
            </w:tcBorders>
            <w:shd w:val="clear" w:color="auto" w:fill="D9D9D9"/>
          </w:tcPr>
          <w:p w14:paraId="425567D8" w14:textId="77777777" w:rsidR="00CA6FF2" w:rsidRDefault="00CA6FF2" w:rsidP="00CA6FF2">
            <w:pPr>
              <w:spacing w:after="0" w:line="240" w:lineRule="auto"/>
              <w:jc w:val="left"/>
              <w:rPr>
                <w:b/>
                <w:sz w:val="18"/>
                <w:szCs w:val="20"/>
              </w:rPr>
            </w:pPr>
            <w:r>
              <w:rPr>
                <w:b/>
              </w:rPr>
              <w:t>Modulname</w:t>
            </w:r>
          </w:p>
          <w:p w14:paraId="617D9F2F" w14:textId="77777777" w:rsidR="00CA6FF2" w:rsidRDefault="00CA6FF2" w:rsidP="00CA6FF2">
            <w:pPr>
              <w:spacing w:after="0" w:line="240" w:lineRule="auto"/>
              <w:jc w:val="left"/>
              <w:rPr>
                <w:b/>
                <w:sz w:val="18"/>
                <w:szCs w:val="20"/>
              </w:rPr>
            </w:pPr>
            <w:r w:rsidRPr="002910EB">
              <w:rPr>
                <w:b/>
                <w:i/>
                <w:sz w:val="16"/>
                <w:szCs w:val="20"/>
              </w:rPr>
              <w:t>[</w:t>
            </w:r>
            <w:r>
              <w:rPr>
                <w:b/>
                <w:i/>
                <w:sz w:val="16"/>
                <w:szCs w:val="20"/>
              </w:rPr>
              <w:t>Modulname in Englisch</w:t>
            </w:r>
            <w:r w:rsidRPr="002910EB">
              <w:rPr>
                <w:b/>
                <w:i/>
                <w:sz w:val="16"/>
                <w:szCs w:val="20"/>
              </w:rPr>
              <w:t>]</w:t>
            </w:r>
          </w:p>
        </w:tc>
        <w:tc>
          <w:tcPr>
            <w:tcW w:w="1776" w:type="dxa"/>
            <w:gridSpan w:val="2"/>
            <w:tcBorders>
              <w:bottom w:val="single" w:sz="12" w:space="0" w:color="auto"/>
            </w:tcBorders>
            <w:shd w:val="clear" w:color="auto" w:fill="D9D9D9"/>
          </w:tcPr>
          <w:p w14:paraId="2B50C67C" w14:textId="77777777" w:rsidR="00CA6FF2" w:rsidRPr="002910EB" w:rsidRDefault="00CA6FF2" w:rsidP="00CA6FF2">
            <w:pPr>
              <w:spacing w:after="0" w:line="240" w:lineRule="auto"/>
              <w:jc w:val="left"/>
              <w:rPr>
                <w:b/>
                <w:sz w:val="16"/>
                <w:szCs w:val="16"/>
              </w:rPr>
            </w:pPr>
          </w:p>
        </w:tc>
      </w:tr>
      <w:tr w:rsidR="00CA6FF2" w:rsidRPr="00526EBD" w14:paraId="6353C949" w14:textId="77777777" w:rsidTr="00057CCE">
        <w:trPr>
          <w:cantSplit/>
          <w:trHeight w:val="227"/>
        </w:trPr>
        <w:tc>
          <w:tcPr>
            <w:tcW w:w="2782" w:type="dxa"/>
            <w:gridSpan w:val="2"/>
            <w:shd w:val="clear" w:color="auto" w:fill="D9D9D9"/>
            <w:vAlign w:val="center"/>
          </w:tcPr>
          <w:p w14:paraId="7DEEE8FD" w14:textId="77777777" w:rsidR="00CA6FF2" w:rsidRPr="00526EBD" w:rsidRDefault="00CA6FF2" w:rsidP="00CA6FF2">
            <w:pPr>
              <w:spacing w:after="0" w:line="240" w:lineRule="auto"/>
              <w:jc w:val="left"/>
              <w:rPr>
                <w:b/>
                <w:sz w:val="18"/>
                <w:szCs w:val="20"/>
              </w:rPr>
            </w:pPr>
            <w:r w:rsidRPr="00526EBD">
              <w:rPr>
                <w:b/>
                <w:sz w:val="18"/>
                <w:szCs w:val="20"/>
              </w:rPr>
              <w:t>Pflicht- oder Wahlpflichtmodul</w:t>
            </w:r>
          </w:p>
        </w:tc>
        <w:tc>
          <w:tcPr>
            <w:tcW w:w="6502" w:type="dxa"/>
            <w:gridSpan w:val="7"/>
            <w:shd w:val="clear" w:color="auto" w:fill="D9D9D9"/>
            <w:vAlign w:val="center"/>
          </w:tcPr>
          <w:p w14:paraId="516D25E6" w14:textId="77777777" w:rsidR="00CA6FF2" w:rsidRPr="00526EBD" w:rsidRDefault="00CA6FF2" w:rsidP="00CA6FF2">
            <w:pPr>
              <w:spacing w:after="0" w:line="240" w:lineRule="auto"/>
              <w:jc w:val="left"/>
              <w:rPr>
                <w:b/>
                <w:sz w:val="18"/>
                <w:szCs w:val="20"/>
              </w:rPr>
            </w:pPr>
          </w:p>
        </w:tc>
      </w:tr>
      <w:tr w:rsidR="00CA6FF2" w:rsidRPr="00526EBD" w14:paraId="5B5AC23A" w14:textId="77777777" w:rsidTr="00057CCE">
        <w:trPr>
          <w:cantSplit/>
          <w:trHeight w:val="227"/>
        </w:trPr>
        <w:tc>
          <w:tcPr>
            <w:tcW w:w="2782" w:type="dxa"/>
            <w:gridSpan w:val="2"/>
            <w:shd w:val="clear" w:color="auto" w:fill="D9D9D9"/>
            <w:vAlign w:val="center"/>
          </w:tcPr>
          <w:p w14:paraId="205DE278" w14:textId="77777777" w:rsidR="00CA6FF2" w:rsidRPr="00526EBD" w:rsidRDefault="00CA6FF2" w:rsidP="00CA6FF2">
            <w:pPr>
              <w:spacing w:after="0" w:line="240" w:lineRule="auto"/>
              <w:jc w:val="left"/>
              <w:rPr>
                <w:b/>
                <w:sz w:val="18"/>
                <w:szCs w:val="20"/>
              </w:rPr>
            </w:pPr>
            <w:r w:rsidRPr="00526EBD">
              <w:rPr>
                <w:b/>
                <w:sz w:val="18"/>
                <w:szCs w:val="20"/>
              </w:rPr>
              <w:t xml:space="preserve">Leistungspunkte </w:t>
            </w:r>
            <w:r>
              <w:rPr>
                <w:b/>
                <w:sz w:val="18"/>
                <w:szCs w:val="20"/>
              </w:rPr>
              <w:t xml:space="preserve">(LP) </w:t>
            </w:r>
            <w:r w:rsidRPr="00526EBD">
              <w:rPr>
                <w:b/>
                <w:sz w:val="18"/>
                <w:szCs w:val="20"/>
              </w:rPr>
              <w:t>und Arbeitsaufwand (</w:t>
            </w:r>
            <w:r>
              <w:rPr>
                <w:b/>
                <w:sz w:val="18"/>
                <w:szCs w:val="20"/>
              </w:rPr>
              <w:t>W</w:t>
            </w:r>
            <w:r w:rsidRPr="00526EBD">
              <w:rPr>
                <w:b/>
                <w:sz w:val="18"/>
                <w:szCs w:val="20"/>
              </w:rPr>
              <w:t>orkload)</w:t>
            </w:r>
          </w:p>
        </w:tc>
        <w:tc>
          <w:tcPr>
            <w:tcW w:w="6502" w:type="dxa"/>
            <w:gridSpan w:val="7"/>
            <w:shd w:val="clear" w:color="auto" w:fill="D9D9D9"/>
            <w:vAlign w:val="center"/>
          </w:tcPr>
          <w:p w14:paraId="4CC5CD1D" w14:textId="77777777" w:rsidR="00CA6FF2" w:rsidRPr="00526EBD" w:rsidRDefault="00CA6FF2" w:rsidP="00CA6FF2">
            <w:pPr>
              <w:spacing w:after="0" w:line="240" w:lineRule="auto"/>
              <w:jc w:val="left"/>
              <w:rPr>
                <w:b/>
                <w:sz w:val="18"/>
                <w:szCs w:val="20"/>
              </w:rPr>
            </w:pPr>
            <w:r>
              <w:rPr>
                <w:b/>
                <w:sz w:val="18"/>
                <w:szCs w:val="20"/>
              </w:rPr>
              <w:t>x</w:t>
            </w:r>
            <w:r w:rsidRPr="00526EBD">
              <w:rPr>
                <w:b/>
                <w:sz w:val="18"/>
                <w:szCs w:val="20"/>
              </w:rPr>
              <w:t xml:space="preserve"> LP = </w:t>
            </w:r>
            <w:r>
              <w:rPr>
                <w:b/>
                <w:sz w:val="18"/>
                <w:szCs w:val="20"/>
              </w:rPr>
              <w:t>y</w:t>
            </w:r>
            <w:r w:rsidRPr="00526EBD">
              <w:rPr>
                <w:b/>
                <w:sz w:val="18"/>
                <w:szCs w:val="20"/>
              </w:rPr>
              <w:t xml:space="preserve"> h </w:t>
            </w:r>
          </w:p>
        </w:tc>
      </w:tr>
      <w:tr w:rsidR="00CA6FF2" w:rsidRPr="00526EBD" w14:paraId="22E12252" w14:textId="77777777" w:rsidTr="00057CCE">
        <w:trPr>
          <w:cantSplit/>
          <w:trHeight w:val="227"/>
        </w:trPr>
        <w:tc>
          <w:tcPr>
            <w:tcW w:w="2782" w:type="dxa"/>
            <w:gridSpan w:val="2"/>
            <w:shd w:val="clear" w:color="auto" w:fill="D9D9D9"/>
            <w:vAlign w:val="center"/>
          </w:tcPr>
          <w:p w14:paraId="43DA0C1A" w14:textId="77777777" w:rsidR="00CA6FF2" w:rsidRPr="00526EBD" w:rsidRDefault="00CA6FF2" w:rsidP="00CA6FF2">
            <w:pPr>
              <w:spacing w:after="0" w:line="240" w:lineRule="auto"/>
              <w:jc w:val="left"/>
              <w:rPr>
                <w:b/>
                <w:sz w:val="18"/>
                <w:szCs w:val="20"/>
              </w:rPr>
            </w:pPr>
            <w:r w:rsidRPr="00526EBD">
              <w:rPr>
                <w:b/>
                <w:sz w:val="18"/>
                <w:szCs w:val="20"/>
              </w:rPr>
              <w:t xml:space="preserve">Moduldauer </w:t>
            </w:r>
            <w:r w:rsidRPr="00526EBD">
              <w:rPr>
                <w:b/>
                <w:sz w:val="18"/>
                <w:szCs w:val="20"/>
              </w:rPr>
              <w:br/>
            </w:r>
            <w:r w:rsidRPr="00526EBD">
              <w:rPr>
                <w:sz w:val="18"/>
                <w:szCs w:val="20"/>
              </w:rPr>
              <w:t>(laut Studienverlaufsplan)</w:t>
            </w:r>
          </w:p>
        </w:tc>
        <w:tc>
          <w:tcPr>
            <w:tcW w:w="6502" w:type="dxa"/>
            <w:gridSpan w:val="7"/>
            <w:shd w:val="clear" w:color="auto" w:fill="D9D9D9"/>
            <w:vAlign w:val="center"/>
          </w:tcPr>
          <w:p w14:paraId="1F0F23E7" w14:textId="77777777" w:rsidR="00CA6FF2" w:rsidRPr="00526EBD" w:rsidRDefault="00CA6FF2" w:rsidP="00CA6FF2">
            <w:pPr>
              <w:spacing w:after="0" w:line="240" w:lineRule="auto"/>
              <w:jc w:val="left"/>
              <w:rPr>
                <w:b/>
                <w:sz w:val="18"/>
                <w:szCs w:val="20"/>
              </w:rPr>
            </w:pPr>
            <w:r>
              <w:rPr>
                <w:b/>
                <w:sz w:val="18"/>
                <w:szCs w:val="20"/>
              </w:rPr>
              <w:t>z Semester</w:t>
            </w:r>
          </w:p>
        </w:tc>
      </w:tr>
      <w:tr w:rsidR="00CA6FF2" w:rsidRPr="00526EBD" w14:paraId="539E2A32" w14:textId="77777777" w:rsidTr="00057CCE">
        <w:trPr>
          <w:cantSplit/>
          <w:trHeight w:val="227"/>
        </w:trPr>
        <w:tc>
          <w:tcPr>
            <w:tcW w:w="2782" w:type="dxa"/>
            <w:gridSpan w:val="2"/>
            <w:vAlign w:val="center"/>
          </w:tcPr>
          <w:p w14:paraId="31EE6F9E" w14:textId="77777777" w:rsidR="00CA6FF2" w:rsidRPr="00526EBD" w:rsidRDefault="00CA6FF2" w:rsidP="00CA6FF2">
            <w:pPr>
              <w:spacing w:after="0" w:line="240" w:lineRule="auto"/>
              <w:jc w:val="center"/>
              <w:rPr>
                <w:rFonts w:cs="Arial"/>
                <w:b/>
                <w:sz w:val="18"/>
                <w:szCs w:val="20"/>
              </w:rPr>
            </w:pPr>
            <w:r w:rsidRPr="00526EBD">
              <w:rPr>
                <w:rFonts w:cs="Arial"/>
                <w:b/>
                <w:sz w:val="18"/>
                <w:szCs w:val="20"/>
              </w:rPr>
              <w:t>Lehrveranstaltung</w:t>
            </w:r>
            <w:r>
              <w:rPr>
                <w:rFonts w:cs="Arial"/>
                <w:b/>
                <w:sz w:val="18"/>
                <w:szCs w:val="20"/>
              </w:rPr>
              <w:t>en/</w:t>
            </w:r>
            <w:r>
              <w:rPr>
                <w:rFonts w:cs="Arial"/>
                <w:b/>
                <w:sz w:val="18"/>
                <w:szCs w:val="20"/>
              </w:rPr>
              <w:br/>
            </w:r>
            <w:r w:rsidRPr="00526EBD">
              <w:rPr>
                <w:rFonts w:cs="Arial"/>
                <w:b/>
                <w:sz w:val="18"/>
                <w:szCs w:val="20"/>
              </w:rPr>
              <w:t>Lernform</w:t>
            </w:r>
            <w:r>
              <w:rPr>
                <w:rFonts w:cs="Arial"/>
                <w:b/>
                <w:sz w:val="18"/>
                <w:szCs w:val="20"/>
              </w:rPr>
              <w:t>en</w:t>
            </w:r>
          </w:p>
        </w:tc>
        <w:tc>
          <w:tcPr>
            <w:tcW w:w="708" w:type="dxa"/>
            <w:vAlign w:val="center"/>
          </w:tcPr>
          <w:p w14:paraId="233CD359" w14:textId="77777777" w:rsidR="00CA6FF2" w:rsidRPr="00526EBD" w:rsidRDefault="00CA6FF2" w:rsidP="00CA6FF2">
            <w:pPr>
              <w:spacing w:after="0" w:line="240" w:lineRule="auto"/>
              <w:jc w:val="center"/>
              <w:rPr>
                <w:rFonts w:cs="Arial"/>
                <w:b/>
                <w:sz w:val="18"/>
                <w:szCs w:val="20"/>
              </w:rPr>
            </w:pPr>
            <w:r w:rsidRPr="00526EBD">
              <w:rPr>
                <w:rFonts w:cs="Arial"/>
                <w:b/>
                <w:sz w:val="18"/>
                <w:szCs w:val="20"/>
              </w:rPr>
              <w:t>Art</w:t>
            </w:r>
          </w:p>
        </w:tc>
        <w:tc>
          <w:tcPr>
            <w:tcW w:w="1418" w:type="dxa"/>
            <w:vAlign w:val="center"/>
          </w:tcPr>
          <w:p w14:paraId="6F84B3BA" w14:textId="77777777" w:rsidR="00CA6FF2" w:rsidRPr="00526EBD" w:rsidRDefault="00CA6FF2" w:rsidP="00CA6FF2">
            <w:pPr>
              <w:spacing w:after="0" w:line="240" w:lineRule="auto"/>
              <w:jc w:val="center"/>
              <w:rPr>
                <w:rFonts w:cs="Arial"/>
                <w:b/>
                <w:sz w:val="18"/>
                <w:szCs w:val="20"/>
              </w:rPr>
            </w:pPr>
            <w:r>
              <w:rPr>
                <w:rFonts w:cs="Arial"/>
                <w:b/>
                <w:sz w:val="18"/>
                <w:szCs w:val="20"/>
              </w:rPr>
              <w:t>Regelsemester</w:t>
            </w:r>
            <w:r w:rsidRPr="00B55C02">
              <w:rPr>
                <w:rFonts w:cs="Arial"/>
                <w:b/>
                <w:sz w:val="14"/>
                <w:szCs w:val="20"/>
              </w:rPr>
              <w:t xml:space="preserve">bei Studienbeginn </w:t>
            </w:r>
            <w:proofErr w:type="spellStart"/>
            <w:r w:rsidRPr="00C525CE">
              <w:rPr>
                <w:rFonts w:cs="Arial"/>
                <w:b/>
                <w:sz w:val="18"/>
                <w:szCs w:val="20"/>
              </w:rPr>
              <w:t>WiSe</w:t>
            </w:r>
            <w:proofErr w:type="spellEnd"/>
            <w:r w:rsidRPr="00C525CE">
              <w:rPr>
                <w:rFonts w:cs="Arial"/>
                <w:b/>
                <w:sz w:val="18"/>
                <w:szCs w:val="20"/>
              </w:rPr>
              <w:t xml:space="preserve"> (</w:t>
            </w:r>
            <w:proofErr w:type="spellStart"/>
            <w:r w:rsidRPr="00C525CE">
              <w:rPr>
                <w:rFonts w:cs="Arial"/>
                <w:b/>
                <w:sz w:val="18"/>
                <w:szCs w:val="20"/>
              </w:rPr>
              <w:t>SoSe</w:t>
            </w:r>
            <w:proofErr w:type="spellEnd"/>
            <w:r w:rsidRPr="00C525CE">
              <w:rPr>
                <w:rFonts w:cs="Arial"/>
                <w:b/>
                <w:sz w:val="18"/>
                <w:szCs w:val="20"/>
              </w:rPr>
              <w:t>)</w:t>
            </w:r>
          </w:p>
        </w:tc>
        <w:tc>
          <w:tcPr>
            <w:tcW w:w="1134" w:type="dxa"/>
            <w:vAlign w:val="center"/>
          </w:tcPr>
          <w:p w14:paraId="50EFE1D4" w14:textId="77777777" w:rsidR="00CA6FF2" w:rsidRPr="00526EBD" w:rsidRDefault="00CA6FF2" w:rsidP="00CA6FF2">
            <w:pPr>
              <w:spacing w:after="0" w:line="240" w:lineRule="auto"/>
              <w:jc w:val="center"/>
              <w:rPr>
                <w:rFonts w:cs="Arial"/>
                <w:b/>
                <w:sz w:val="18"/>
                <w:szCs w:val="20"/>
              </w:rPr>
            </w:pPr>
            <w:r w:rsidRPr="00526EBD">
              <w:rPr>
                <w:rFonts w:cs="Arial"/>
                <w:b/>
                <w:sz w:val="18"/>
                <w:szCs w:val="20"/>
              </w:rPr>
              <w:t>Verpflich</w:t>
            </w:r>
            <w:r>
              <w:rPr>
                <w:rFonts w:cs="Arial"/>
                <w:b/>
                <w:sz w:val="18"/>
                <w:szCs w:val="20"/>
              </w:rPr>
              <w:softHyphen/>
            </w:r>
            <w:r w:rsidRPr="00526EBD">
              <w:rPr>
                <w:rFonts w:cs="Arial"/>
                <w:b/>
                <w:sz w:val="18"/>
                <w:szCs w:val="20"/>
              </w:rPr>
              <w:t>tungsgrad</w:t>
            </w:r>
          </w:p>
        </w:tc>
        <w:tc>
          <w:tcPr>
            <w:tcW w:w="992" w:type="dxa"/>
            <w:vAlign w:val="center"/>
          </w:tcPr>
          <w:p w14:paraId="1DB75437" w14:textId="77777777" w:rsidR="00CA6FF2" w:rsidRPr="00526EBD" w:rsidRDefault="00CA6FF2" w:rsidP="00CA6FF2">
            <w:pPr>
              <w:spacing w:after="0" w:line="240" w:lineRule="auto"/>
              <w:jc w:val="center"/>
              <w:rPr>
                <w:b/>
                <w:sz w:val="18"/>
                <w:szCs w:val="20"/>
              </w:rPr>
            </w:pPr>
            <w:r w:rsidRPr="00526EBD">
              <w:rPr>
                <w:b/>
                <w:sz w:val="18"/>
                <w:szCs w:val="20"/>
              </w:rPr>
              <w:t>Kontakt</w:t>
            </w:r>
            <w:r>
              <w:rPr>
                <w:b/>
                <w:sz w:val="18"/>
                <w:szCs w:val="20"/>
              </w:rPr>
              <w:softHyphen/>
            </w:r>
            <w:r w:rsidRPr="00526EBD">
              <w:rPr>
                <w:b/>
                <w:sz w:val="18"/>
                <w:szCs w:val="20"/>
              </w:rPr>
              <w:t>zeit</w:t>
            </w:r>
            <w:r>
              <w:rPr>
                <w:b/>
                <w:sz w:val="18"/>
                <w:szCs w:val="20"/>
              </w:rPr>
              <w:t xml:space="preserve"> (SWS)</w:t>
            </w:r>
          </w:p>
        </w:tc>
        <w:tc>
          <w:tcPr>
            <w:tcW w:w="1134" w:type="dxa"/>
            <w:gridSpan w:val="2"/>
            <w:vAlign w:val="center"/>
          </w:tcPr>
          <w:p w14:paraId="1D267F6D" w14:textId="77777777" w:rsidR="00CA6FF2" w:rsidRPr="00526EBD" w:rsidRDefault="00CA6FF2" w:rsidP="00CA6FF2">
            <w:pPr>
              <w:spacing w:after="0" w:line="240" w:lineRule="auto"/>
              <w:jc w:val="center"/>
              <w:rPr>
                <w:rFonts w:cs="Arial"/>
                <w:b/>
                <w:sz w:val="18"/>
                <w:szCs w:val="20"/>
              </w:rPr>
            </w:pPr>
            <w:r w:rsidRPr="00526EBD">
              <w:rPr>
                <w:rFonts w:cs="Arial"/>
                <w:b/>
                <w:sz w:val="18"/>
                <w:szCs w:val="20"/>
              </w:rPr>
              <w:t>Selbst</w:t>
            </w:r>
            <w:r>
              <w:rPr>
                <w:rFonts w:cs="Arial"/>
                <w:b/>
                <w:sz w:val="18"/>
                <w:szCs w:val="20"/>
              </w:rPr>
              <w:softHyphen/>
            </w:r>
            <w:r w:rsidRPr="00526EBD">
              <w:rPr>
                <w:rFonts w:cs="Arial"/>
                <w:b/>
                <w:sz w:val="18"/>
                <w:szCs w:val="20"/>
              </w:rPr>
              <w:t>studium</w:t>
            </w:r>
          </w:p>
        </w:tc>
        <w:tc>
          <w:tcPr>
            <w:tcW w:w="1116" w:type="dxa"/>
            <w:vAlign w:val="center"/>
          </w:tcPr>
          <w:p w14:paraId="68F329F9" w14:textId="77777777" w:rsidR="00CA6FF2" w:rsidRPr="00526EBD" w:rsidRDefault="00CA6FF2" w:rsidP="00CA6FF2">
            <w:pPr>
              <w:spacing w:after="0" w:line="240" w:lineRule="auto"/>
              <w:jc w:val="center"/>
              <w:rPr>
                <w:rFonts w:cs="Arial"/>
                <w:b/>
                <w:sz w:val="18"/>
                <w:szCs w:val="20"/>
              </w:rPr>
            </w:pPr>
            <w:r>
              <w:rPr>
                <w:rFonts w:cs="Arial"/>
                <w:b/>
                <w:sz w:val="18"/>
                <w:szCs w:val="20"/>
              </w:rPr>
              <w:t>Leistungs</w:t>
            </w:r>
            <w:r>
              <w:rPr>
                <w:rFonts w:cs="Arial"/>
                <w:b/>
                <w:sz w:val="18"/>
                <w:szCs w:val="20"/>
              </w:rPr>
              <w:softHyphen/>
              <w:t>punkte</w:t>
            </w:r>
          </w:p>
        </w:tc>
      </w:tr>
      <w:tr w:rsidR="00CA6FF2" w:rsidRPr="00526EBD" w14:paraId="7F532E87" w14:textId="77777777" w:rsidTr="00057CCE">
        <w:trPr>
          <w:cantSplit/>
          <w:trHeight w:val="227"/>
        </w:trPr>
        <w:tc>
          <w:tcPr>
            <w:tcW w:w="2782" w:type="dxa"/>
            <w:gridSpan w:val="2"/>
            <w:vAlign w:val="center"/>
          </w:tcPr>
          <w:p w14:paraId="75C599DA" w14:textId="77777777" w:rsidR="00CA6FF2" w:rsidRPr="00526EBD" w:rsidRDefault="00CA6FF2" w:rsidP="00CA6FF2">
            <w:pPr>
              <w:spacing w:after="0" w:line="240" w:lineRule="auto"/>
              <w:jc w:val="center"/>
              <w:rPr>
                <w:rFonts w:cs="Arial"/>
                <w:sz w:val="18"/>
                <w:szCs w:val="20"/>
              </w:rPr>
            </w:pPr>
          </w:p>
        </w:tc>
        <w:tc>
          <w:tcPr>
            <w:tcW w:w="708" w:type="dxa"/>
            <w:vAlign w:val="center"/>
          </w:tcPr>
          <w:p w14:paraId="38AC2A4B" w14:textId="77777777" w:rsidR="00CA6FF2" w:rsidRPr="00526EBD" w:rsidRDefault="00CA6FF2" w:rsidP="00CA6FF2">
            <w:pPr>
              <w:spacing w:after="0" w:line="240" w:lineRule="auto"/>
              <w:jc w:val="center"/>
              <w:rPr>
                <w:rFonts w:cs="Arial"/>
                <w:sz w:val="18"/>
                <w:szCs w:val="20"/>
              </w:rPr>
            </w:pPr>
          </w:p>
        </w:tc>
        <w:tc>
          <w:tcPr>
            <w:tcW w:w="1418" w:type="dxa"/>
            <w:vAlign w:val="center"/>
          </w:tcPr>
          <w:p w14:paraId="3FDF60E1" w14:textId="77777777" w:rsidR="00CA6FF2" w:rsidRPr="00526EBD" w:rsidRDefault="00CA6FF2" w:rsidP="00CA6FF2">
            <w:pPr>
              <w:spacing w:after="0" w:line="240" w:lineRule="auto"/>
              <w:jc w:val="center"/>
              <w:rPr>
                <w:rFonts w:cs="Arial"/>
                <w:sz w:val="18"/>
                <w:szCs w:val="20"/>
              </w:rPr>
            </w:pPr>
          </w:p>
        </w:tc>
        <w:tc>
          <w:tcPr>
            <w:tcW w:w="1134" w:type="dxa"/>
            <w:vAlign w:val="center"/>
          </w:tcPr>
          <w:p w14:paraId="77946536" w14:textId="77777777" w:rsidR="00CA6FF2" w:rsidRPr="00526EBD" w:rsidRDefault="00CA6FF2" w:rsidP="00CA6FF2">
            <w:pPr>
              <w:spacing w:after="0" w:line="240" w:lineRule="auto"/>
              <w:jc w:val="center"/>
              <w:rPr>
                <w:rFonts w:cs="Arial"/>
                <w:sz w:val="18"/>
                <w:szCs w:val="20"/>
              </w:rPr>
            </w:pPr>
          </w:p>
        </w:tc>
        <w:tc>
          <w:tcPr>
            <w:tcW w:w="992" w:type="dxa"/>
            <w:vAlign w:val="center"/>
          </w:tcPr>
          <w:p w14:paraId="12FBC1C8" w14:textId="77777777" w:rsidR="00CA6FF2" w:rsidRPr="00526EBD" w:rsidRDefault="00CA6FF2" w:rsidP="00CA6FF2">
            <w:pPr>
              <w:spacing w:after="0" w:line="240" w:lineRule="auto"/>
              <w:jc w:val="center"/>
              <w:rPr>
                <w:rFonts w:cs="Arial"/>
                <w:sz w:val="18"/>
                <w:szCs w:val="20"/>
              </w:rPr>
            </w:pPr>
          </w:p>
        </w:tc>
        <w:tc>
          <w:tcPr>
            <w:tcW w:w="1134" w:type="dxa"/>
            <w:gridSpan w:val="2"/>
            <w:vAlign w:val="center"/>
          </w:tcPr>
          <w:p w14:paraId="5F45BE31" w14:textId="77777777" w:rsidR="00CA6FF2" w:rsidRPr="00526EBD" w:rsidRDefault="00CA6FF2" w:rsidP="00CA6FF2">
            <w:pPr>
              <w:spacing w:after="0" w:line="240" w:lineRule="auto"/>
              <w:jc w:val="center"/>
              <w:rPr>
                <w:rFonts w:cs="Arial"/>
                <w:sz w:val="18"/>
                <w:szCs w:val="20"/>
              </w:rPr>
            </w:pPr>
          </w:p>
        </w:tc>
        <w:tc>
          <w:tcPr>
            <w:tcW w:w="1116" w:type="dxa"/>
            <w:vAlign w:val="center"/>
          </w:tcPr>
          <w:p w14:paraId="119E41E8" w14:textId="77777777" w:rsidR="00CA6FF2" w:rsidRPr="00526EBD" w:rsidRDefault="00CA6FF2" w:rsidP="00CA6FF2">
            <w:pPr>
              <w:spacing w:after="0" w:line="240" w:lineRule="auto"/>
              <w:jc w:val="center"/>
              <w:rPr>
                <w:rFonts w:cs="Arial"/>
                <w:sz w:val="18"/>
                <w:szCs w:val="20"/>
              </w:rPr>
            </w:pPr>
          </w:p>
        </w:tc>
      </w:tr>
      <w:tr w:rsidR="00CA6FF2" w:rsidRPr="00526EBD" w14:paraId="0341AD25" w14:textId="77777777" w:rsidTr="00057CCE">
        <w:trPr>
          <w:cantSplit/>
          <w:trHeight w:val="227"/>
        </w:trPr>
        <w:tc>
          <w:tcPr>
            <w:tcW w:w="2782" w:type="dxa"/>
            <w:gridSpan w:val="2"/>
            <w:vAlign w:val="center"/>
          </w:tcPr>
          <w:p w14:paraId="352CFBA9" w14:textId="77777777" w:rsidR="00CA6FF2" w:rsidRPr="00526EBD" w:rsidRDefault="00CA6FF2" w:rsidP="00CA6FF2">
            <w:pPr>
              <w:spacing w:after="0" w:line="240" w:lineRule="auto"/>
              <w:jc w:val="center"/>
              <w:rPr>
                <w:rFonts w:cs="Arial"/>
                <w:sz w:val="18"/>
                <w:szCs w:val="20"/>
              </w:rPr>
            </w:pPr>
          </w:p>
        </w:tc>
        <w:tc>
          <w:tcPr>
            <w:tcW w:w="708" w:type="dxa"/>
            <w:vAlign w:val="center"/>
          </w:tcPr>
          <w:p w14:paraId="19BF5DBC" w14:textId="77777777" w:rsidR="00CA6FF2" w:rsidRPr="00526EBD" w:rsidRDefault="00CA6FF2" w:rsidP="00CA6FF2">
            <w:pPr>
              <w:spacing w:after="0" w:line="240" w:lineRule="auto"/>
              <w:jc w:val="center"/>
              <w:rPr>
                <w:rFonts w:cs="Arial"/>
                <w:sz w:val="18"/>
                <w:szCs w:val="20"/>
              </w:rPr>
            </w:pPr>
          </w:p>
        </w:tc>
        <w:tc>
          <w:tcPr>
            <w:tcW w:w="1418" w:type="dxa"/>
            <w:vAlign w:val="center"/>
          </w:tcPr>
          <w:p w14:paraId="5D7BB8E1" w14:textId="77777777" w:rsidR="00CA6FF2" w:rsidRPr="00526EBD" w:rsidRDefault="00CA6FF2" w:rsidP="00CA6FF2">
            <w:pPr>
              <w:spacing w:after="0" w:line="240" w:lineRule="auto"/>
              <w:jc w:val="center"/>
              <w:rPr>
                <w:rFonts w:cs="Arial"/>
                <w:sz w:val="18"/>
                <w:szCs w:val="20"/>
              </w:rPr>
            </w:pPr>
          </w:p>
        </w:tc>
        <w:tc>
          <w:tcPr>
            <w:tcW w:w="1134" w:type="dxa"/>
            <w:vAlign w:val="center"/>
          </w:tcPr>
          <w:p w14:paraId="6E7089CB" w14:textId="77777777" w:rsidR="00CA6FF2" w:rsidRPr="00526EBD" w:rsidRDefault="00CA6FF2" w:rsidP="00CA6FF2">
            <w:pPr>
              <w:spacing w:after="0" w:line="240" w:lineRule="auto"/>
              <w:jc w:val="center"/>
              <w:rPr>
                <w:rFonts w:cs="Arial"/>
                <w:sz w:val="18"/>
                <w:szCs w:val="20"/>
              </w:rPr>
            </w:pPr>
          </w:p>
        </w:tc>
        <w:tc>
          <w:tcPr>
            <w:tcW w:w="992" w:type="dxa"/>
            <w:vAlign w:val="center"/>
          </w:tcPr>
          <w:p w14:paraId="6E632CD3" w14:textId="77777777" w:rsidR="00CA6FF2" w:rsidRPr="00526EBD" w:rsidRDefault="00CA6FF2" w:rsidP="00CA6FF2">
            <w:pPr>
              <w:spacing w:after="0" w:line="240" w:lineRule="auto"/>
              <w:jc w:val="center"/>
              <w:rPr>
                <w:rFonts w:cs="Arial"/>
                <w:sz w:val="18"/>
                <w:szCs w:val="20"/>
              </w:rPr>
            </w:pPr>
          </w:p>
        </w:tc>
        <w:tc>
          <w:tcPr>
            <w:tcW w:w="1134" w:type="dxa"/>
            <w:gridSpan w:val="2"/>
            <w:vAlign w:val="center"/>
          </w:tcPr>
          <w:p w14:paraId="6DBB930F" w14:textId="77777777" w:rsidR="00CA6FF2" w:rsidRPr="00526EBD" w:rsidRDefault="00CA6FF2" w:rsidP="00CA6FF2">
            <w:pPr>
              <w:spacing w:after="0" w:line="240" w:lineRule="auto"/>
              <w:jc w:val="center"/>
              <w:rPr>
                <w:rFonts w:cs="Arial"/>
                <w:sz w:val="18"/>
                <w:szCs w:val="20"/>
              </w:rPr>
            </w:pPr>
          </w:p>
        </w:tc>
        <w:tc>
          <w:tcPr>
            <w:tcW w:w="1116" w:type="dxa"/>
            <w:vAlign w:val="center"/>
          </w:tcPr>
          <w:p w14:paraId="5005A2C1" w14:textId="77777777" w:rsidR="00CA6FF2" w:rsidRPr="00526EBD" w:rsidRDefault="00CA6FF2" w:rsidP="00CA6FF2">
            <w:pPr>
              <w:spacing w:after="0" w:line="240" w:lineRule="auto"/>
              <w:jc w:val="center"/>
              <w:rPr>
                <w:rFonts w:cs="Arial"/>
                <w:sz w:val="18"/>
                <w:szCs w:val="20"/>
              </w:rPr>
            </w:pPr>
          </w:p>
        </w:tc>
      </w:tr>
      <w:tr w:rsidR="00CA6FF2" w:rsidRPr="00526EBD" w14:paraId="48115C85" w14:textId="77777777" w:rsidTr="00057CCE">
        <w:trPr>
          <w:cantSplit/>
          <w:trHeight w:val="227"/>
        </w:trPr>
        <w:tc>
          <w:tcPr>
            <w:tcW w:w="2782" w:type="dxa"/>
            <w:gridSpan w:val="2"/>
            <w:vAlign w:val="center"/>
          </w:tcPr>
          <w:p w14:paraId="099C0E8E" w14:textId="77777777" w:rsidR="00CA6FF2" w:rsidRPr="00526EBD" w:rsidRDefault="00CA6FF2" w:rsidP="00CA6FF2">
            <w:pPr>
              <w:spacing w:after="0" w:line="240" w:lineRule="auto"/>
              <w:jc w:val="center"/>
              <w:rPr>
                <w:rFonts w:cs="Arial"/>
                <w:sz w:val="18"/>
                <w:szCs w:val="20"/>
              </w:rPr>
            </w:pPr>
          </w:p>
        </w:tc>
        <w:tc>
          <w:tcPr>
            <w:tcW w:w="708" w:type="dxa"/>
            <w:vAlign w:val="center"/>
          </w:tcPr>
          <w:p w14:paraId="42E71436" w14:textId="77777777" w:rsidR="00CA6FF2" w:rsidRPr="00526EBD" w:rsidRDefault="00CA6FF2" w:rsidP="00CA6FF2">
            <w:pPr>
              <w:spacing w:after="0" w:line="240" w:lineRule="auto"/>
              <w:jc w:val="center"/>
              <w:rPr>
                <w:rFonts w:cs="Arial"/>
                <w:sz w:val="18"/>
                <w:szCs w:val="20"/>
              </w:rPr>
            </w:pPr>
          </w:p>
        </w:tc>
        <w:tc>
          <w:tcPr>
            <w:tcW w:w="1418" w:type="dxa"/>
            <w:vAlign w:val="center"/>
          </w:tcPr>
          <w:p w14:paraId="35FF360C" w14:textId="77777777" w:rsidR="00CA6FF2" w:rsidRPr="00526EBD" w:rsidRDefault="00CA6FF2" w:rsidP="00CA6FF2">
            <w:pPr>
              <w:spacing w:after="0" w:line="240" w:lineRule="auto"/>
              <w:jc w:val="center"/>
              <w:rPr>
                <w:rFonts w:cs="Arial"/>
                <w:sz w:val="18"/>
                <w:szCs w:val="20"/>
              </w:rPr>
            </w:pPr>
          </w:p>
        </w:tc>
        <w:tc>
          <w:tcPr>
            <w:tcW w:w="1134" w:type="dxa"/>
            <w:vAlign w:val="center"/>
          </w:tcPr>
          <w:p w14:paraId="1AC93E22" w14:textId="77777777" w:rsidR="00CA6FF2" w:rsidRPr="00526EBD" w:rsidRDefault="00CA6FF2" w:rsidP="00CA6FF2">
            <w:pPr>
              <w:spacing w:after="0" w:line="240" w:lineRule="auto"/>
              <w:jc w:val="center"/>
              <w:rPr>
                <w:rFonts w:cs="Arial"/>
                <w:sz w:val="18"/>
                <w:szCs w:val="20"/>
              </w:rPr>
            </w:pPr>
          </w:p>
        </w:tc>
        <w:tc>
          <w:tcPr>
            <w:tcW w:w="992" w:type="dxa"/>
            <w:vAlign w:val="center"/>
          </w:tcPr>
          <w:p w14:paraId="356154AD" w14:textId="77777777" w:rsidR="00CA6FF2" w:rsidRPr="00526EBD" w:rsidRDefault="00CA6FF2" w:rsidP="00CA6FF2">
            <w:pPr>
              <w:spacing w:after="0" w:line="240" w:lineRule="auto"/>
              <w:jc w:val="center"/>
              <w:rPr>
                <w:rFonts w:cs="Arial"/>
                <w:sz w:val="18"/>
                <w:szCs w:val="20"/>
              </w:rPr>
            </w:pPr>
          </w:p>
        </w:tc>
        <w:tc>
          <w:tcPr>
            <w:tcW w:w="1134" w:type="dxa"/>
            <w:gridSpan w:val="2"/>
            <w:vAlign w:val="center"/>
          </w:tcPr>
          <w:p w14:paraId="71FA3EC5" w14:textId="77777777" w:rsidR="00CA6FF2" w:rsidRPr="00526EBD" w:rsidRDefault="00CA6FF2" w:rsidP="00CA6FF2">
            <w:pPr>
              <w:spacing w:after="0" w:line="240" w:lineRule="auto"/>
              <w:jc w:val="center"/>
              <w:rPr>
                <w:rFonts w:cs="Arial"/>
                <w:sz w:val="18"/>
                <w:szCs w:val="20"/>
              </w:rPr>
            </w:pPr>
          </w:p>
        </w:tc>
        <w:tc>
          <w:tcPr>
            <w:tcW w:w="1116" w:type="dxa"/>
            <w:vAlign w:val="center"/>
          </w:tcPr>
          <w:p w14:paraId="2847082D" w14:textId="77777777" w:rsidR="00CA6FF2" w:rsidRPr="00526EBD" w:rsidRDefault="00CA6FF2" w:rsidP="00CA6FF2">
            <w:pPr>
              <w:spacing w:after="0" w:line="240" w:lineRule="auto"/>
              <w:jc w:val="center"/>
              <w:rPr>
                <w:rFonts w:cs="Arial"/>
                <w:sz w:val="18"/>
                <w:szCs w:val="20"/>
              </w:rPr>
            </w:pPr>
          </w:p>
        </w:tc>
      </w:tr>
      <w:tr w:rsidR="00CA6FF2" w:rsidRPr="00526EBD" w14:paraId="6018BE9B" w14:textId="77777777" w:rsidTr="00057CCE">
        <w:trPr>
          <w:cantSplit/>
          <w:trHeight w:val="227"/>
        </w:trPr>
        <w:tc>
          <w:tcPr>
            <w:tcW w:w="9284" w:type="dxa"/>
            <w:gridSpan w:val="9"/>
            <w:shd w:val="clear" w:color="auto" w:fill="D9D9D9"/>
            <w:vAlign w:val="center"/>
          </w:tcPr>
          <w:p w14:paraId="5D1740AB" w14:textId="617EF495" w:rsidR="00CA6FF2" w:rsidRPr="00526EBD" w:rsidRDefault="00CA6FF2" w:rsidP="00CA6FF2">
            <w:pPr>
              <w:spacing w:after="0" w:line="240" w:lineRule="auto"/>
              <w:jc w:val="left"/>
              <w:rPr>
                <w:rFonts w:cs="Arial"/>
                <w:b/>
                <w:sz w:val="18"/>
                <w:szCs w:val="20"/>
              </w:rPr>
            </w:pPr>
            <w:r w:rsidRPr="00526EBD">
              <w:rPr>
                <w:rFonts w:cs="Arial"/>
                <w:b/>
                <w:sz w:val="18"/>
                <w:szCs w:val="20"/>
              </w:rPr>
              <w:t xml:space="preserve">Um das Modul abschließen </w:t>
            </w:r>
            <w:r>
              <w:rPr>
                <w:rFonts w:cs="Arial"/>
                <w:b/>
                <w:sz w:val="18"/>
                <w:szCs w:val="20"/>
              </w:rPr>
              <w:t>zu können</w:t>
            </w:r>
            <w:r w:rsidRPr="00526EBD">
              <w:rPr>
                <w:rFonts w:cs="Arial"/>
                <w:b/>
                <w:sz w:val="18"/>
                <w:szCs w:val="20"/>
              </w:rPr>
              <w:t xml:space="preserve"> sind, folgende Leistung</w:t>
            </w:r>
            <w:r>
              <w:rPr>
                <w:rFonts w:cs="Arial"/>
                <w:b/>
                <w:sz w:val="18"/>
                <w:szCs w:val="20"/>
              </w:rPr>
              <w:t>e</w:t>
            </w:r>
            <w:r w:rsidRPr="00526EBD">
              <w:rPr>
                <w:rFonts w:cs="Arial"/>
                <w:b/>
                <w:sz w:val="18"/>
                <w:szCs w:val="20"/>
              </w:rPr>
              <w:t>n zu erbringen:</w:t>
            </w:r>
          </w:p>
        </w:tc>
      </w:tr>
      <w:tr w:rsidR="008C2861" w:rsidRPr="00526EBD" w14:paraId="4AF9D15E" w14:textId="77777777" w:rsidTr="00057CCE">
        <w:trPr>
          <w:cantSplit/>
          <w:trHeight w:val="227"/>
        </w:trPr>
        <w:tc>
          <w:tcPr>
            <w:tcW w:w="2749" w:type="dxa"/>
            <w:shd w:val="clear" w:color="auto" w:fill="auto"/>
            <w:vAlign w:val="center"/>
          </w:tcPr>
          <w:p w14:paraId="06A5BB80" w14:textId="3B80B950" w:rsidR="008C2861" w:rsidRPr="00526EBD" w:rsidRDefault="008C2861" w:rsidP="00CA6FF2">
            <w:pPr>
              <w:spacing w:after="0" w:line="240" w:lineRule="auto"/>
              <w:jc w:val="left"/>
              <w:rPr>
                <w:rFonts w:cs="Arial"/>
                <w:sz w:val="18"/>
                <w:szCs w:val="20"/>
              </w:rPr>
            </w:pPr>
            <w:r>
              <w:rPr>
                <w:rFonts w:cs="Arial"/>
                <w:sz w:val="18"/>
                <w:szCs w:val="20"/>
              </w:rPr>
              <w:t>Anwesenheit</w:t>
            </w:r>
          </w:p>
        </w:tc>
        <w:tc>
          <w:tcPr>
            <w:tcW w:w="6535" w:type="dxa"/>
            <w:gridSpan w:val="8"/>
            <w:shd w:val="clear" w:color="auto" w:fill="auto"/>
            <w:vAlign w:val="center"/>
          </w:tcPr>
          <w:p w14:paraId="1F16DBC5" w14:textId="77777777" w:rsidR="008C2861" w:rsidRDefault="008C2861" w:rsidP="00CA6FF2">
            <w:pPr>
              <w:spacing w:after="0" w:line="240" w:lineRule="auto"/>
              <w:jc w:val="left"/>
              <w:rPr>
                <w:rFonts w:cs="Arial"/>
                <w:sz w:val="18"/>
                <w:szCs w:val="20"/>
              </w:rPr>
            </w:pPr>
          </w:p>
        </w:tc>
      </w:tr>
      <w:tr w:rsidR="00CA6FF2" w:rsidRPr="00526EBD" w14:paraId="222E79FA" w14:textId="77777777" w:rsidTr="00057CCE">
        <w:trPr>
          <w:cantSplit/>
          <w:trHeight w:val="227"/>
        </w:trPr>
        <w:tc>
          <w:tcPr>
            <w:tcW w:w="2749" w:type="dxa"/>
            <w:shd w:val="clear" w:color="auto" w:fill="auto"/>
            <w:vAlign w:val="center"/>
          </w:tcPr>
          <w:p w14:paraId="30551C06" w14:textId="77777777" w:rsidR="00CA6FF2" w:rsidRPr="00526EBD" w:rsidRDefault="00CA6FF2" w:rsidP="00CA6FF2">
            <w:pPr>
              <w:spacing w:after="0" w:line="240" w:lineRule="auto"/>
              <w:jc w:val="left"/>
              <w:rPr>
                <w:rFonts w:cs="Arial"/>
                <w:sz w:val="18"/>
                <w:szCs w:val="20"/>
              </w:rPr>
            </w:pPr>
            <w:r w:rsidRPr="00526EBD">
              <w:rPr>
                <w:rFonts w:cs="Arial"/>
                <w:sz w:val="18"/>
                <w:szCs w:val="20"/>
              </w:rPr>
              <w:t>Aktive Teilnahme</w:t>
            </w:r>
          </w:p>
        </w:tc>
        <w:tc>
          <w:tcPr>
            <w:tcW w:w="6535" w:type="dxa"/>
            <w:gridSpan w:val="8"/>
            <w:shd w:val="clear" w:color="auto" w:fill="auto"/>
            <w:vAlign w:val="center"/>
          </w:tcPr>
          <w:p w14:paraId="4C20D23E" w14:textId="77777777" w:rsidR="00CA6FF2" w:rsidRPr="00526EBD" w:rsidRDefault="00CA6FF2" w:rsidP="00CA6FF2">
            <w:pPr>
              <w:spacing w:after="0" w:line="240" w:lineRule="auto"/>
              <w:jc w:val="left"/>
              <w:rPr>
                <w:rFonts w:cs="Arial"/>
                <w:sz w:val="18"/>
                <w:szCs w:val="20"/>
              </w:rPr>
            </w:pPr>
            <w:r>
              <w:rPr>
                <w:rFonts w:cs="Arial"/>
                <w:sz w:val="18"/>
                <w:szCs w:val="20"/>
              </w:rPr>
              <w:t>gemäß § 5 Abs. 3</w:t>
            </w:r>
          </w:p>
        </w:tc>
      </w:tr>
      <w:tr w:rsidR="00CA6FF2" w:rsidRPr="00526EBD" w14:paraId="19299AD9" w14:textId="77777777" w:rsidTr="00057CCE">
        <w:trPr>
          <w:cantSplit/>
          <w:trHeight w:val="227"/>
        </w:trPr>
        <w:tc>
          <w:tcPr>
            <w:tcW w:w="2749" w:type="dxa"/>
            <w:tcBorders>
              <w:bottom w:val="single" w:sz="4" w:space="0" w:color="auto"/>
            </w:tcBorders>
            <w:shd w:val="clear" w:color="auto" w:fill="auto"/>
            <w:vAlign w:val="center"/>
          </w:tcPr>
          <w:p w14:paraId="6C0A4369" w14:textId="77777777" w:rsidR="00CA6FF2" w:rsidRPr="00526EBD" w:rsidRDefault="00CA6FF2" w:rsidP="00CA6FF2">
            <w:pPr>
              <w:spacing w:after="0" w:line="240" w:lineRule="auto"/>
              <w:jc w:val="left"/>
              <w:rPr>
                <w:rFonts w:cs="Arial"/>
                <w:sz w:val="18"/>
                <w:szCs w:val="20"/>
              </w:rPr>
            </w:pPr>
            <w:r w:rsidRPr="00526EBD">
              <w:rPr>
                <w:rFonts w:cs="Arial"/>
                <w:sz w:val="18"/>
                <w:szCs w:val="20"/>
              </w:rPr>
              <w:t>Studienleistung(en)</w:t>
            </w:r>
          </w:p>
        </w:tc>
        <w:tc>
          <w:tcPr>
            <w:tcW w:w="6535" w:type="dxa"/>
            <w:gridSpan w:val="8"/>
            <w:tcBorders>
              <w:bottom w:val="single" w:sz="4" w:space="0" w:color="auto"/>
            </w:tcBorders>
            <w:shd w:val="clear" w:color="auto" w:fill="auto"/>
            <w:vAlign w:val="center"/>
          </w:tcPr>
          <w:p w14:paraId="60C8F9F2" w14:textId="77777777" w:rsidR="00CA6FF2" w:rsidRPr="00526EBD" w:rsidRDefault="00CA6FF2" w:rsidP="00CA6FF2">
            <w:pPr>
              <w:spacing w:after="0" w:line="240" w:lineRule="auto"/>
              <w:jc w:val="left"/>
              <w:rPr>
                <w:rFonts w:cs="Arial"/>
                <w:sz w:val="18"/>
                <w:szCs w:val="20"/>
              </w:rPr>
            </w:pPr>
          </w:p>
        </w:tc>
      </w:tr>
      <w:tr w:rsidR="00CA6FF2" w:rsidRPr="00526EBD" w14:paraId="33E8B758" w14:textId="77777777" w:rsidTr="00772F81">
        <w:trPr>
          <w:cantSplit/>
          <w:trHeight w:val="227"/>
        </w:trPr>
        <w:tc>
          <w:tcPr>
            <w:tcW w:w="2749" w:type="dxa"/>
            <w:shd w:val="clear" w:color="auto" w:fill="auto"/>
            <w:vAlign w:val="center"/>
          </w:tcPr>
          <w:p w14:paraId="6C2639D1" w14:textId="77777777" w:rsidR="00CA6FF2" w:rsidRPr="00526EBD" w:rsidRDefault="00CA6FF2" w:rsidP="00CA6FF2">
            <w:pPr>
              <w:spacing w:after="0" w:line="240" w:lineRule="auto"/>
              <w:jc w:val="left"/>
              <w:rPr>
                <w:rFonts w:cs="Arial"/>
                <w:sz w:val="18"/>
                <w:szCs w:val="20"/>
              </w:rPr>
            </w:pPr>
            <w:r w:rsidRPr="00526EBD">
              <w:rPr>
                <w:rFonts w:cs="Arial"/>
                <w:sz w:val="18"/>
                <w:szCs w:val="20"/>
              </w:rPr>
              <w:t>Modulprüfung</w:t>
            </w:r>
          </w:p>
        </w:tc>
        <w:tc>
          <w:tcPr>
            <w:tcW w:w="6535" w:type="dxa"/>
            <w:gridSpan w:val="8"/>
            <w:shd w:val="clear" w:color="auto" w:fill="auto"/>
            <w:vAlign w:val="center"/>
          </w:tcPr>
          <w:p w14:paraId="1184EF9B" w14:textId="77777777" w:rsidR="00CA6FF2" w:rsidRPr="00526EBD" w:rsidRDefault="00CA6FF2" w:rsidP="00CA6FF2">
            <w:pPr>
              <w:spacing w:after="0" w:line="240" w:lineRule="auto"/>
              <w:jc w:val="left"/>
              <w:rPr>
                <w:rFonts w:cs="Arial"/>
                <w:sz w:val="18"/>
                <w:szCs w:val="20"/>
              </w:rPr>
            </w:pPr>
          </w:p>
        </w:tc>
      </w:tr>
      <w:tr w:rsidR="00772F81" w:rsidRPr="00526EBD" w14:paraId="3D9B82B0" w14:textId="77777777" w:rsidTr="000048A7">
        <w:trPr>
          <w:cantSplit/>
          <w:trHeight w:val="227"/>
        </w:trPr>
        <w:tc>
          <w:tcPr>
            <w:tcW w:w="9284" w:type="dxa"/>
            <w:gridSpan w:val="9"/>
            <w:shd w:val="clear" w:color="auto" w:fill="D9D9D9" w:themeFill="background1" w:themeFillShade="D9"/>
            <w:vAlign w:val="center"/>
          </w:tcPr>
          <w:p w14:paraId="763A8209" w14:textId="1B9D2D95" w:rsidR="00772F81" w:rsidRPr="00772F81" w:rsidRDefault="00772F81" w:rsidP="00CA6FF2">
            <w:pPr>
              <w:spacing w:after="0" w:line="240" w:lineRule="auto"/>
              <w:jc w:val="left"/>
              <w:rPr>
                <w:b/>
                <w:sz w:val="18"/>
                <w:szCs w:val="20"/>
              </w:rPr>
            </w:pPr>
            <w:commentRangeStart w:id="119"/>
            <w:r w:rsidRPr="00772F81">
              <w:rPr>
                <w:rFonts w:cs="Arial"/>
                <w:b/>
                <w:sz w:val="18"/>
                <w:szCs w:val="20"/>
              </w:rPr>
              <w:t>Qualifikationsziele/Lernergebnisse/Kompetenzen</w:t>
            </w:r>
            <w:commentRangeEnd w:id="119"/>
            <w:r w:rsidR="00AF4754">
              <w:rPr>
                <w:rStyle w:val="Kommentarzeichen"/>
                <w:rFonts w:eastAsia="Times New Roman" w:cs="Times New Roman"/>
                <w:szCs w:val="20"/>
                <w:lang w:val="x-none" w:eastAsia="x-none"/>
              </w:rPr>
              <w:commentReference w:id="119"/>
            </w:r>
          </w:p>
        </w:tc>
      </w:tr>
      <w:tr w:rsidR="000048A7" w:rsidRPr="00526EBD" w14:paraId="606DD452" w14:textId="77777777" w:rsidTr="009B6D7B">
        <w:trPr>
          <w:cantSplit/>
          <w:trHeight w:val="227"/>
        </w:trPr>
        <w:tc>
          <w:tcPr>
            <w:tcW w:w="9284" w:type="dxa"/>
            <w:gridSpan w:val="9"/>
            <w:tcBorders>
              <w:bottom w:val="single" w:sz="12" w:space="0" w:color="auto"/>
            </w:tcBorders>
            <w:shd w:val="clear" w:color="auto" w:fill="FFFFFF" w:themeFill="background1"/>
            <w:vAlign w:val="center"/>
          </w:tcPr>
          <w:p w14:paraId="3159E332" w14:textId="77777777" w:rsidR="000048A7" w:rsidRPr="00772F81" w:rsidRDefault="000048A7" w:rsidP="00CA6FF2">
            <w:pPr>
              <w:spacing w:after="0" w:line="240" w:lineRule="auto"/>
              <w:jc w:val="left"/>
              <w:rPr>
                <w:rFonts w:cs="Arial"/>
                <w:b/>
                <w:sz w:val="18"/>
                <w:szCs w:val="20"/>
              </w:rPr>
            </w:pPr>
          </w:p>
        </w:tc>
      </w:tr>
    </w:tbl>
    <w:p w14:paraId="0A8B1A6B" w14:textId="253ECFB7" w:rsidR="004952F3" w:rsidRPr="004952F3" w:rsidRDefault="004952F3" w:rsidP="004952F3"/>
    <w:p w14:paraId="3EB6B858" w14:textId="77777777" w:rsidR="00CA6FF2" w:rsidRDefault="00CA6FF2" w:rsidP="00432569">
      <w:pPr>
        <w:rPr>
          <w:b/>
          <w:sz w:val="20"/>
        </w:rPr>
      </w:pPr>
    </w:p>
    <w:bookmarkEnd w:id="118"/>
    <w:p w14:paraId="5E7DE187" w14:textId="77777777" w:rsidR="00CE1434" w:rsidRDefault="00CE1434">
      <w:pPr>
        <w:tabs>
          <w:tab w:val="left" w:pos="720"/>
          <w:tab w:val="left" w:pos="1560"/>
        </w:tabs>
        <w:spacing w:after="0"/>
      </w:pPr>
    </w:p>
    <w:sectPr w:rsidR="00CE1434" w:rsidSect="002A158F">
      <w:headerReference w:type="even" r:id="rId15"/>
      <w:pgSz w:w="11906" w:h="16838"/>
      <w:pgMar w:top="1417" w:right="1417" w:bottom="1134" w:left="1417"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EP1" w:date="2024-12-11T12:56:00Z" w:initials="EP1">
    <w:p w14:paraId="6F8E3786" w14:textId="77777777" w:rsidR="00C45BC5" w:rsidRDefault="00C45BC5" w:rsidP="00C45BC5">
      <w:pPr>
        <w:pStyle w:val="Kommentartext"/>
      </w:pPr>
      <w:r>
        <w:rPr>
          <w:rStyle w:val="Kommentarzeichen"/>
        </w:rPr>
        <w:annotationRef/>
      </w:r>
      <w:r>
        <w:t>Viele Informationen zum Prüfungsrecht finden Sie unter der Seite faq-pruefungsrecht.uni-mainz.de.</w:t>
      </w:r>
    </w:p>
  </w:comment>
  <w:comment w:id="11" w:author="EP1" w:date="2024-12-11T12:57:00Z" w:initials="EP1">
    <w:p w14:paraId="73ED55AF" w14:textId="609DA270" w:rsidR="00D10D5A" w:rsidRPr="003E02FB" w:rsidRDefault="00C45BC5" w:rsidP="00D10D5A">
      <w:pPr>
        <w:pStyle w:val="Kommentartext"/>
        <w:rPr>
          <w:lang w:val="de-DE"/>
        </w:rPr>
      </w:pPr>
      <w:r>
        <w:rPr>
          <w:rStyle w:val="Kommentarzeichen"/>
        </w:rPr>
        <w:annotationRef/>
      </w:r>
      <w:r w:rsidR="00D10D5A">
        <w:rPr>
          <w:b/>
          <w:bCs/>
        </w:rPr>
        <w:t xml:space="preserve">Zu § 2 Abs. </w:t>
      </w:r>
      <w:r w:rsidR="00D10D5A">
        <w:rPr>
          <w:b/>
          <w:bCs/>
          <w:lang w:val="de-DE"/>
        </w:rPr>
        <w:t>4</w:t>
      </w:r>
      <w:r w:rsidR="00D10D5A">
        <w:rPr>
          <w:b/>
          <w:bCs/>
        </w:rPr>
        <w:t>:</w:t>
      </w:r>
      <w:r w:rsidR="00D10D5A">
        <w:t xml:space="preserve"> Gemäß § 7</w:t>
      </w:r>
      <w:r w:rsidR="00D10D5A">
        <w:rPr>
          <w:lang w:val="de-DE"/>
        </w:rPr>
        <w:t xml:space="preserve">a </w:t>
      </w:r>
      <w:r w:rsidR="00D10D5A">
        <w:t xml:space="preserve">der Einschreibeordnung gilt das Niveau DSH II, sofern hier keine andere Regelung vorgesehen ist. </w:t>
      </w:r>
    </w:p>
    <w:p w14:paraId="72FD1E12" w14:textId="77777777" w:rsidR="00D10D5A" w:rsidRDefault="00D10D5A" w:rsidP="00D10D5A">
      <w:pPr>
        <w:pStyle w:val="Kommentartext"/>
      </w:pPr>
    </w:p>
    <w:p w14:paraId="73779059" w14:textId="77777777" w:rsidR="00D10D5A" w:rsidRDefault="00D10D5A" w:rsidP="00D10D5A">
      <w:pPr>
        <w:pStyle w:val="Kommentartext"/>
      </w:pPr>
      <w:r>
        <w:t xml:space="preserve">Wenn Sie eine andere Regelung </w:t>
      </w:r>
      <w:r>
        <w:rPr>
          <w:lang w:val="de-DE"/>
        </w:rPr>
        <w:t xml:space="preserve">als die der Einschreibeordnung </w:t>
      </w:r>
      <w:r>
        <w:t>wünschen (</w:t>
      </w:r>
      <w:r>
        <w:rPr>
          <w:lang w:val="de-DE"/>
        </w:rPr>
        <w:t xml:space="preserve">z. B. </w:t>
      </w:r>
      <w:r>
        <w:t>kein Nachweis von Deutschkenntnissen, Deutschkenntnisse auf geringerem oder höherem Niveau) muss folgendes in der Prüfungsordnung geregelt werden:</w:t>
      </w:r>
    </w:p>
    <w:p w14:paraId="4CE99141" w14:textId="77777777" w:rsidR="00D10D5A" w:rsidRDefault="00D10D5A" w:rsidP="00D10D5A">
      <w:pPr>
        <w:pStyle w:val="Kommentartext"/>
      </w:pPr>
      <w:r>
        <w:t>• Das Niveau der Sprachkenntnisse</w:t>
      </w:r>
    </w:p>
    <w:p w14:paraId="37764C3F" w14:textId="77777777" w:rsidR="00D10D5A" w:rsidRDefault="00D10D5A" w:rsidP="00D10D5A">
      <w:pPr>
        <w:pStyle w:val="Kommentartext"/>
      </w:pPr>
      <w:r>
        <w:t>•</w:t>
      </w:r>
      <w:r>
        <w:rPr>
          <w:lang w:val="de-DE"/>
        </w:rPr>
        <w:t xml:space="preserve"> </w:t>
      </w:r>
      <w:r>
        <w:t>gegebenenfalls zu erteilende Auflagen (wenn z.B. zu einem späteren Zeitpunkt im Studium bessere Deutschkenntnisse nachgewiesen werden müssen als zu Studienbeginn)</w:t>
      </w:r>
    </w:p>
    <w:p w14:paraId="5057DA5D" w14:textId="77777777" w:rsidR="00D10D5A" w:rsidRPr="00901956" w:rsidRDefault="00D10D5A" w:rsidP="00D10D5A">
      <w:pPr>
        <w:pStyle w:val="Kommentartext"/>
        <w:rPr>
          <w:lang w:val="de-DE"/>
        </w:rPr>
      </w:pPr>
      <w:r>
        <w:t>• die Art und Weise, wie der Nachweis zu führen ist</w:t>
      </w:r>
      <w:r>
        <w:rPr>
          <w:lang w:val="de-DE"/>
        </w:rPr>
        <w:t xml:space="preserve"> (bitte beachten Sie § 7a Abs. 3 bzw. den Anhang verwiesen werden).</w:t>
      </w:r>
    </w:p>
    <w:p w14:paraId="5560F494" w14:textId="77777777" w:rsidR="00D10D5A" w:rsidRDefault="00D10D5A" w:rsidP="00D10D5A">
      <w:pPr>
        <w:pStyle w:val="Kommentartext"/>
      </w:pPr>
    </w:p>
    <w:p w14:paraId="456921D6" w14:textId="0393C6F5" w:rsidR="00C45BC5" w:rsidRDefault="00D10D5A" w:rsidP="00D10D5A">
      <w:pPr>
        <w:pStyle w:val="Kommentartext"/>
      </w:pPr>
      <w:r>
        <w:t xml:space="preserve">Regelungen, die </w:t>
      </w:r>
      <w:r>
        <w:rPr>
          <w:lang w:val="de-DE"/>
        </w:rPr>
        <w:t xml:space="preserve">die </w:t>
      </w:r>
      <w:r>
        <w:t xml:space="preserve">Deutschkenntnisse betreffen, setzen das Einvernehmen mit dem Internationalen Studien- und Sprachenkolleg </w:t>
      </w:r>
      <w:r>
        <w:rPr>
          <w:lang w:val="de-DE"/>
        </w:rPr>
        <w:t xml:space="preserve">(ISSK) </w:t>
      </w:r>
      <w:r>
        <w:t>voraus.</w:t>
      </w:r>
    </w:p>
  </w:comment>
  <w:comment w:id="12" w:author="EP1" w:date="2024-12-11T12:58:00Z" w:initials="EP1">
    <w:p w14:paraId="4FC02AE5" w14:textId="77777777" w:rsidR="00C45BC5" w:rsidRDefault="00C45BC5" w:rsidP="00C45BC5">
      <w:pPr>
        <w:pStyle w:val="Kommentartext"/>
      </w:pPr>
      <w:r>
        <w:rPr>
          <w:rStyle w:val="Kommentarzeichen"/>
        </w:rPr>
        <w:annotationRef/>
      </w:r>
      <w:r>
        <w:rPr>
          <w:b/>
          <w:bCs/>
        </w:rPr>
        <w:t>Zu § 2 Abs. 5:</w:t>
      </w:r>
    </w:p>
    <w:p w14:paraId="1A3A653E" w14:textId="77777777" w:rsidR="00C45BC5" w:rsidRDefault="00C45BC5" w:rsidP="00C45BC5">
      <w:pPr>
        <w:pStyle w:val="Kommentartext"/>
      </w:pPr>
      <w:r>
        <w:t xml:space="preserve">Bitte prüfen Sie vor der Wahl dieser Option, ob die Studierenden im ersten Semester, wenn sie noch nicht über die Deutschkenntnisse auf dem Niveau verfügen, das Sie als Zugangsvoraussetzung definiert haben, sinnvoll studieren können. Da die Studierenden selbstständig parallel zum Fachstudium ihre Deutschkenntnisse verbessern müssen (z.B. durch Kurse an der Volkshochschule, im Goethe-Institut Frankfurt oder Boppard oder durch Kurse am ISSK), können Studienverzögerungen entstehen. </w:t>
      </w:r>
    </w:p>
    <w:p w14:paraId="2ADF1169" w14:textId="77777777" w:rsidR="00C45BC5" w:rsidRDefault="00C45BC5" w:rsidP="00C45BC5">
      <w:pPr>
        <w:pStyle w:val="Kommentartext"/>
      </w:pPr>
      <w:r>
        <w:t>Ggf. könnte man zunächst ein Mindestniveau für den Einstieg definieren.</w:t>
      </w:r>
    </w:p>
  </w:comment>
  <w:comment w:id="13" w:author="EP1" w:date="2024-12-11T12:58:00Z" w:initials="EP1">
    <w:p w14:paraId="099A214C" w14:textId="77777777" w:rsidR="00C45BC5" w:rsidRDefault="00C45BC5" w:rsidP="00C45BC5">
      <w:pPr>
        <w:pStyle w:val="Kommentartext"/>
      </w:pPr>
      <w:r>
        <w:rPr>
          <w:rStyle w:val="Kommentarzeichen"/>
        </w:rPr>
        <w:annotationRef/>
      </w:r>
      <w:r>
        <w:rPr>
          <w:b/>
          <w:bCs/>
        </w:rPr>
        <w:t>Zu § 2 Abs. 7:</w:t>
      </w:r>
      <w:r>
        <w:t xml:space="preserve"> Bitte ggf. ändern.</w:t>
      </w:r>
    </w:p>
  </w:comment>
  <w:comment w:id="17" w:author="EP1" w:date="2024-12-11T13:05:00Z" w:initials="EP1">
    <w:p w14:paraId="61401557" w14:textId="4FC56D5C" w:rsidR="00D10D5A" w:rsidRDefault="00D10D5A" w:rsidP="00D10D5A">
      <w:pPr>
        <w:pStyle w:val="Kommentartext"/>
      </w:pPr>
      <w:r>
        <w:rPr>
          <w:rStyle w:val="Kommentarzeichen"/>
        </w:rPr>
        <w:annotationRef/>
      </w:r>
      <w:r>
        <w:rPr>
          <w:b/>
          <w:bCs/>
        </w:rPr>
        <w:t xml:space="preserve">Zu § </w:t>
      </w:r>
      <w:r w:rsidR="00A957ED">
        <w:rPr>
          <w:b/>
          <w:bCs/>
          <w:lang w:val="de-DE"/>
        </w:rPr>
        <w:t>3</w:t>
      </w:r>
      <w:r>
        <w:rPr>
          <w:b/>
          <w:bCs/>
        </w:rPr>
        <w:t xml:space="preserve"> Abs. 1 Satz 1: </w:t>
      </w:r>
      <w:r>
        <w:t xml:space="preserve">Ungefährer Ansatz: Gesamtstudienvolumen pro Semester </w:t>
      </w:r>
      <w:r>
        <w:rPr>
          <w:b/>
          <w:bCs/>
        </w:rPr>
        <w:t xml:space="preserve">mindestens 15 </w:t>
      </w:r>
      <w:r>
        <w:t xml:space="preserve">SWS und </w:t>
      </w:r>
      <w:r>
        <w:rPr>
          <w:b/>
          <w:bCs/>
        </w:rPr>
        <w:t xml:space="preserve">höchstens 20 </w:t>
      </w:r>
      <w:r>
        <w:t xml:space="preserve">SWS an Pflicht- und Wahlpflichtlehrveranstaltungen. Die Verteilung zwischen Pflicht- und Wahlpflichtlehrveranstaltungen ist </w:t>
      </w:r>
      <w:r>
        <w:rPr>
          <w:b/>
          <w:bCs/>
        </w:rPr>
        <w:t xml:space="preserve">nicht </w:t>
      </w:r>
      <w:r>
        <w:t xml:space="preserve">festgelegt. </w:t>
      </w:r>
    </w:p>
  </w:comment>
  <w:comment w:id="18" w:author="EP1" w:date="2024-12-11T13:05:00Z" w:initials="EP1">
    <w:p w14:paraId="727F83FE" w14:textId="1D3B35FB" w:rsidR="00D10D5A" w:rsidRDefault="00D10D5A" w:rsidP="00D10D5A">
      <w:pPr>
        <w:pStyle w:val="Kommentartext"/>
      </w:pPr>
      <w:r>
        <w:rPr>
          <w:rStyle w:val="Kommentarzeichen"/>
        </w:rPr>
        <w:annotationRef/>
      </w:r>
      <w:r>
        <w:rPr>
          <w:b/>
          <w:bCs/>
        </w:rPr>
        <w:t xml:space="preserve">Zu § </w:t>
      </w:r>
      <w:r w:rsidR="00A957ED">
        <w:rPr>
          <w:b/>
          <w:bCs/>
          <w:lang w:val="de-DE"/>
        </w:rPr>
        <w:t>3</w:t>
      </w:r>
      <w:r>
        <w:rPr>
          <w:b/>
          <w:bCs/>
        </w:rPr>
        <w:t xml:space="preserve"> Abs. 2 Nr. 3: </w:t>
      </w:r>
      <w:r>
        <w:t>Falls keine externen Praktika (Industrie-/Betriebspraktika, Auslandspraktika etc.) vorgesehen sind, entfällt diese Nr. 3.</w:t>
      </w:r>
    </w:p>
  </w:comment>
  <w:comment w:id="19" w:author="EP1" w:date="2024-12-11T13:06:00Z" w:initials="EP1">
    <w:p w14:paraId="20F79BDD" w14:textId="2C4EEB03" w:rsidR="00D10D5A" w:rsidRDefault="00D10D5A" w:rsidP="00D10D5A">
      <w:pPr>
        <w:pStyle w:val="Kommentartext"/>
      </w:pPr>
      <w:r>
        <w:rPr>
          <w:rStyle w:val="Kommentarzeichen"/>
        </w:rPr>
        <w:annotationRef/>
      </w:r>
      <w:r>
        <w:rPr>
          <w:b/>
          <w:bCs/>
        </w:rPr>
        <w:t xml:space="preserve">Zu § </w:t>
      </w:r>
      <w:r w:rsidR="00A957ED">
        <w:rPr>
          <w:b/>
          <w:bCs/>
          <w:lang w:val="de-DE"/>
        </w:rPr>
        <w:t>3</w:t>
      </w:r>
      <w:r>
        <w:rPr>
          <w:b/>
          <w:bCs/>
        </w:rPr>
        <w:t xml:space="preserve"> Abs. 2 Nr. 4: </w:t>
      </w:r>
      <w:r>
        <w:t>Für die Bachelorarbeit sind, entsprechend der in § 15 Abs. 5 festgelegten Bearbeitungszeit, mindestens 6 und maximal 12 Leistungspunkte vorzusehen.</w:t>
      </w:r>
    </w:p>
  </w:comment>
  <w:comment w:id="23" w:author="EP1" w:date="2024-12-13T09:10:00Z" w:initials="EP1">
    <w:p w14:paraId="2B8136C3" w14:textId="0D3C4E1B" w:rsidR="00A957ED" w:rsidRDefault="00A957ED">
      <w:pPr>
        <w:pStyle w:val="Kommentartext"/>
      </w:pPr>
      <w:r>
        <w:rPr>
          <w:rStyle w:val="Kommentarzeichen"/>
        </w:rPr>
        <w:annotationRef/>
      </w:r>
      <w:r>
        <w:rPr>
          <w:b/>
          <w:bCs/>
        </w:rPr>
        <w:t xml:space="preserve">Zu § 4 Abs. 1: </w:t>
      </w:r>
      <w:r>
        <w:t>Grundsätzlich ist es möglich, auch vierjährige Bachelorstudiengänge einzurichten. Zu beachten ist, dass bei konsekutiven Studienangeboten auf einem vierjährigen Bachelorstudiengang nur noch ein einjähriger Masterstudiengang aufbauen kann, da für den Masterabschluss unter Einbeziehung des vorangehenden Studiums 300 Leistungspunkte benötigt werden.</w:t>
      </w:r>
    </w:p>
  </w:comment>
  <w:comment w:id="24" w:author="EP1" w:date="2024-12-11T13:00:00Z" w:initials="EP1">
    <w:p w14:paraId="6A9E144C" w14:textId="1075EBE0" w:rsidR="00C45BC5" w:rsidRDefault="00C45BC5" w:rsidP="00C45BC5">
      <w:pPr>
        <w:pStyle w:val="Kommentartext"/>
      </w:pPr>
      <w:r>
        <w:rPr>
          <w:rStyle w:val="Kommentarzeichen"/>
        </w:rPr>
        <w:annotationRef/>
      </w:r>
      <w:r>
        <w:rPr>
          <w:b/>
          <w:bCs/>
        </w:rPr>
        <w:t xml:space="preserve">Zu § 4 Abs. 3: </w:t>
      </w:r>
      <w:r>
        <w:t>Punkt sechs nur aufnehmen, wenn ein entsprechender Studiengang hier vorliegt.</w:t>
      </w:r>
    </w:p>
  </w:comment>
  <w:comment w:id="25" w:author="EP1" w:date="2024-12-11T13:01:00Z" w:initials="EP1">
    <w:p w14:paraId="095C03F7" w14:textId="24D74B83" w:rsidR="00C45BC5" w:rsidRDefault="00C45BC5" w:rsidP="00C45BC5">
      <w:pPr>
        <w:pStyle w:val="Kommentartext"/>
      </w:pPr>
      <w:r>
        <w:rPr>
          <w:rStyle w:val="Kommentarzeichen"/>
        </w:rPr>
        <w:annotationRef/>
      </w:r>
      <w:r>
        <w:rPr>
          <w:b/>
          <w:bCs/>
        </w:rPr>
        <w:t xml:space="preserve">Zu § 5 Abs. 1: </w:t>
      </w:r>
      <w:r>
        <w:t>Ein Modul kann sich über ein oder zwei Semester erstrecken. Nur in begründeten Einzelfällen ist ein längerer Zeitraum zulässig.</w:t>
      </w:r>
    </w:p>
    <w:p w14:paraId="592FF8F1" w14:textId="77777777" w:rsidR="00C45BC5" w:rsidRDefault="00C45BC5" w:rsidP="00C45BC5">
      <w:pPr>
        <w:pStyle w:val="Kommentartext"/>
      </w:pPr>
      <w:r>
        <w:t>Bei der Festlegung der Modulgröße ist insbesondere auf die angemessene zeitliche Belastung der Studierenden zu achten.</w:t>
      </w:r>
    </w:p>
  </w:comment>
  <w:comment w:id="26" w:author="EP1" w:date="2024-12-11T13:02:00Z" w:initials="EP1">
    <w:p w14:paraId="45C2D389" w14:textId="77777777" w:rsidR="00C45BC5" w:rsidRDefault="00C45BC5" w:rsidP="00C45BC5">
      <w:pPr>
        <w:pStyle w:val="Kommentartext"/>
      </w:pPr>
      <w:r>
        <w:rPr>
          <w:rStyle w:val="Kommentarzeichen"/>
        </w:rPr>
        <w:annotationRef/>
      </w:r>
      <w:r>
        <w:rPr>
          <w:b/>
          <w:bCs/>
        </w:rPr>
        <w:t xml:space="preserve">Zu § 5 Abs. 1 Satz 3: </w:t>
      </w:r>
      <w:r>
        <w:t>Die Vergabe von Leistungspunkten für ein Modul setzt nicht zwingend eine Prüfung gemäß § 11 voraus, sondern kann nach näherer Regelung im Anhang nach dem erfolgreichen Abschluss des jeweiligen Moduls erfolgen.</w:t>
      </w:r>
    </w:p>
  </w:comment>
  <w:comment w:id="30" w:author="EP1" w:date="2024-12-11T13:02:00Z" w:initials="EP1">
    <w:p w14:paraId="475D05E0" w14:textId="5C3B6F86" w:rsidR="00C45BC5" w:rsidRDefault="00C45BC5" w:rsidP="00C45BC5">
      <w:pPr>
        <w:pStyle w:val="Kommentartext"/>
      </w:pPr>
      <w:r>
        <w:rPr>
          <w:rStyle w:val="Kommentarzeichen"/>
        </w:rPr>
        <w:annotationRef/>
      </w:r>
      <w:r>
        <w:rPr>
          <w:b/>
          <w:bCs/>
        </w:rPr>
        <w:t xml:space="preserve">Zu § </w:t>
      </w:r>
      <w:r w:rsidR="00D10D5A">
        <w:rPr>
          <w:b/>
          <w:bCs/>
          <w:lang w:val="de-DE"/>
        </w:rPr>
        <w:t>6</w:t>
      </w:r>
      <w:r>
        <w:rPr>
          <w:b/>
          <w:bCs/>
        </w:rPr>
        <w:t xml:space="preserve"> Abs. 2:</w:t>
      </w:r>
      <w:r>
        <w:t xml:space="preserve"> Ggf. nicht Zutreffendes streichen bzw. zusätzliche Formen der Leistungsüberprüfung hinzufügen.</w:t>
      </w:r>
    </w:p>
  </w:comment>
  <w:comment w:id="31" w:author="EP1" w:date="2024-12-11T13:03:00Z" w:initials="EP1">
    <w:p w14:paraId="08651819" w14:textId="79BA1270" w:rsidR="00C45BC5" w:rsidRDefault="00C45BC5" w:rsidP="00C45BC5">
      <w:pPr>
        <w:pStyle w:val="Kommentartext"/>
      </w:pPr>
      <w:r>
        <w:rPr>
          <w:rStyle w:val="Kommentarzeichen"/>
        </w:rPr>
        <w:annotationRef/>
      </w:r>
      <w:r>
        <w:rPr>
          <w:b/>
          <w:bCs/>
        </w:rPr>
        <w:t xml:space="preserve">Zu § </w:t>
      </w:r>
      <w:r w:rsidR="00D10D5A">
        <w:rPr>
          <w:b/>
          <w:bCs/>
          <w:lang w:val="de-DE"/>
        </w:rPr>
        <w:t>6</w:t>
      </w:r>
      <w:r>
        <w:rPr>
          <w:b/>
          <w:bCs/>
        </w:rPr>
        <w:t xml:space="preserve"> Abs. 4 Satz 4: </w:t>
      </w:r>
      <w:r>
        <w:t>Ggf. nicht Zutreffendes streichen bzw. zusätzliche Formen der Leistungsüberprüfung hinzufügen.</w:t>
      </w:r>
    </w:p>
  </w:comment>
  <w:comment w:id="32" w:author="EP1" w:date="2024-12-11T13:03:00Z" w:initials="EP1">
    <w:p w14:paraId="7BFDB62F" w14:textId="3F0D5DDB" w:rsidR="00C45BC5" w:rsidRDefault="00C45BC5" w:rsidP="00C45BC5">
      <w:pPr>
        <w:pStyle w:val="Kommentartext"/>
      </w:pPr>
      <w:r>
        <w:rPr>
          <w:rStyle w:val="Kommentarzeichen"/>
        </w:rPr>
        <w:annotationRef/>
      </w:r>
      <w:r>
        <w:rPr>
          <w:b/>
          <w:bCs/>
        </w:rPr>
        <w:t xml:space="preserve">Zu § </w:t>
      </w:r>
      <w:r w:rsidR="00D10D5A">
        <w:rPr>
          <w:b/>
          <w:bCs/>
          <w:lang w:val="de-DE"/>
        </w:rPr>
        <w:t>6</w:t>
      </w:r>
      <w:r>
        <w:rPr>
          <w:b/>
          <w:bCs/>
        </w:rPr>
        <w:t xml:space="preserve"> Abs. 4 (Bonusregelung): </w:t>
      </w:r>
    </w:p>
    <w:p w14:paraId="08982C67" w14:textId="77777777" w:rsidR="00C45BC5" w:rsidRDefault="00C45BC5" w:rsidP="00C45BC5">
      <w:pPr>
        <w:pStyle w:val="Kommentartext"/>
      </w:pPr>
      <w:r>
        <w:t>Diese Regelung ist in anderen Fachbereichen üblich. Es handelt sich um einen Vorschlag. Ggf. kann der Absatz gelöscht; in diesem Fall muss § 19 Abs. 5 ebenfalls gelöscht werden.</w:t>
      </w:r>
    </w:p>
  </w:comment>
  <w:comment w:id="33" w:author="EP1" w:date="2024-12-11T13:04:00Z" w:initials="EP1">
    <w:p w14:paraId="7D49863A" w14:textId="2C649F13" w:rsidR="00C45BC5" w:rsidRDefault="00C45BC5" w:rsidP="00C45BC5">
      <w:pPr>
        <w:pStyle w:val="Kommentartext"/>
      </w:pPr>
      <w:r>
        <w:rPr>
          <w:rStyle w:val="Kommentarzeichen"/>
        </w:rPr>
        <w:annotationRef/>
      </w:r>
      <w:r>
        <w:rPr>
          <w:b/>
          <w:bCs/>
        </w:rPr>
        <w:t xml:space="preserve">Zu § </w:t>
      </w:r>
      <w:r w:rsidR="00D10D5A">
        <w:rPr>
          <w:b/>
          <w:bCs/>
          <w:lang w:val="de-DE"/>
        </w:rPr>
        <w:t>6</w:t>
      </w:r>
      <w:r>
        <w:rPr>
          <w:b/>
          <w:bCs/>
        </w:rPr>
        <w:t xml:space="preserve"> Abs. 8: </w:t>
      </w:r>
      <w:r>
        <w:t>Diese Regelung soll ermöglichen, dass Studierende, die für eine begrenzte Zeit an der Universität Mainz studieren, nach vorhergehender Vereinbarung mit dem Fach bzw. der Fachvertreterin oder dem Fachvertreter auch ohne Teilnahme an der Modulprüfung die den Lehrveranstaltungen zugeordneten Leistungspunkte erhalten können.</w:t>
      </w:r>
    </w:p>
  </w:comment>
  <w:comment w:id="57" w:author="EP1" w:date="2024-12-12T14:33:00Z" w:initials="EP1">
    <w:p w14:paraId="2741A458" w14:textId="0A4298D4" w:rsidR="005A7FDD" w:rsidRDefault="005A7FDD" w:rsidP="005A7FDD">
      <w:pPr>
        <w:pStyle w:val="Kommentartext"/>
      </w:pPr>
      <w:r>
        <w:rPr>
          <w:rStyle w:val="Kommentarzeichen"/>
        </w:rPr>
        <w:annotationRef/>
      </w:r>
      <w:r>
        <w:rPr>
          <w:b/>
          <w:bCs/>
        </w:rPr>
        <w:t xml:space="preserve">Zu § 13 Abs. </w:t>
      </w:r>
      <w:r w:rsidR="00241891">
        <w:rPr>
          <w:b/>
          <w:bCs/>
          <w:lang w:val="de-DE"/>
        </w:rPr>
        <w:t>7</w:t>
      </w:r>
      <w:r>
        <w:rPr>
          <w:b/>
          <w:bCs/>
        </w:rPr>
        <w:t>:</w:t>
      </w:r>
      <w:r>
        <w:t xml:space="preserve"> Definition: Unterbrechungen (etwa wegen Lärmstörungen), Täuschungsversuche oder das Auftreten gesundheitlicher Beschwerden einzelner Prüflinge müssen protokollarisch festgehalten werden.</w:t>
      </w:r>
    </w:p>
  </w:comment>
  <w:comment w:id="58" w:author="EP1" w:date="2024-12-12T14:35:00Z" w:initials="EP1">
    <w:p w14:paraId="1D1016D4" w14:textId="349E6330" w:rsidR="005A7FDD" w:rsidRDefault="005A7FDD" w:rsidP="005A7FDD">
      <w:pPr>
        <w:pStyle w:val="Kommentartext"/>
      </w:pPr>
      <w:r>
        <w:rPr>
          <w:rStyle w:val="Kommentarzeichen"/>
        </w:rPr>
        <w:annotationRef/>
      </w:r>
      <w:r>
        <w:rPr>
          <w:b/>
          <w:bCs/>
        </w:rPr>
        <w:t xml:space="preserve">Zu § 13 Abs. </w:t>
      </w:r>
      <w:r w:rsidR="00241891">
        <w:rPr>
          <w:b/>
          <w:bCs/>
          <w:lang w:val="de-DE"/>
        </w:rPr>
        <w:t>8</w:t>
      </w:r>
      <w:r>
        <w:rPr>
          <w:b/>
          <w:bCs/>
        </w:rPr>
        <w:t>:</w:t>
      </w:r>
      <w:r>
        <w:t xml:space="preserve"> Änderung der Regelung in Absatz 7 aufgrund des Senatsbeschlusses vom 13. Juli 2012.</w:t>
      </w:r>
    </w:p>
    <w:p w14:paraId="0D487200" w14:textId="77777777" w:rsidR="005A7FDD" w:rsidRDefault="005A7FDD" w:rsidP="005A7FDD">
      <w:pPr>
        <w:pStyle w:val="Kommentartext"/>
      </w:pPr>
    </w:p>
    <w:p w14:paraId="2F4A1935" w14:textId="77777777" w:rsidR="005A7FDD" w:rsidRDefault="005A7FDD" w:rsidP="005A7FDD">
      <w:pPr>
        <w:pStyle w:val="Kommentartext"/>
      </w:pPr>
      <w:r>
        <w:t>Der Senat hat am 09. Februar 2007 eine Musterregelung beschlossen und zur Umsetzung empfohlen, die eine Rechtsgrundlage für die Durchführung von Multimedial gestützte Prüfungsleistungen („e-Klausuren“) sowie Prüfungsleistungen im Antwort-Wahl-Verfahren („Multiple Choice“) bildet. Diese Regelung ist aus rein rechtlicher Sicht nach wie vor hinreichend für die Durchführung der zuvor beschriebenen Prüfungsleistungen. Hintergrund für die Änderung der Regelung war, dass die bisher bestehende Regelung bei ungünstigen Konstellationen insbesondere bei kleinen Prüfungsgruppen zu nicht gewollten Konsequenzen führen kann. Zudem berücksichtigte die bisherige Regelung nicht den sogenannte „Zufallsbonus“ einer MC-Klausur, d.h. das statistisch bei optimaler Strategie zu erwartende Prüfungsergebnis (in Prozent), wenn die MC- Fragen rein zufällig ausgefüllt werden.</w:t>
      </w:r>
    </w:p>
    <w:p w14:paraId="1DC12E0D" w14:textId="77777777" w:rsidR="005A7FDD" w:rsidRDefault="005A7FDD" w:rsidP="005A7FDD">
      <w:pPr>
        <w:pStyle w:val="Kommentartext"/>
      </w:pPr>
      <w:r>
        <w:t>Des Weiteren wurde eingeführt, dass nach einer nichtbestandenen zweiten Wiederholung einer Prüfung im Antwort-Wahl-Verfahren eine mündliche Ergänzungsprüfung stattfinden soll.</w:t>
      </w:r>
    </w:p>
  </w:comment>
  <w:comment w:id="68" w:author="EP1" w:date="2024-12-12T14:35:00Z" w:initials="EP1">
    <w:p w14:paraId="7CEBFA09" w14:textId="77777777" w:rsidR="005A7FDD" w:rsidRDefault="005A7FDD" w:rsidP="005A7FDD">
      <w:pPr>
        <w:pStyle w:val="Kommentartext"/>
      </w:pPr>
      <w:r>
        <w:rPr>
          <w:rStyle w:val="Kommentarzeichen"/>
        </w:rPr>
        <w:annotationRef/>
      </w:r>
      <w:r>
        <w:rPr>
          <w:b/>
          <w:bCs/>
        </w:rPr>
        <w:t xml:space="preserve">Zu § 15 Abs. 5 Satz 1: </w:t>
      </w:r>
      <w:r>
        <w:t>Für die Bachelorarbeit können 6 bis 12 Leistungspunkte vergeben werden, dies entspricht einer Bearbeitungszeit (Vollzeit) zwischen fünf bis neun Wochen.</w:t>
      </w:r>
    </w:p>
    <w:p w14:paraId="03E41872" w14:textId="77777777" w:rsidR="005A7FDD" w:rsidRDefault="005A7FDD" w:rsidP="005A7FDD">
      <w:pPr>
        <w:pStyle w:val="Kommentartext"/>
      </w:pPr>
    </w:p>
    <w:p w14:paraId="468AEA2A" w14:textId="77777777" w:rsidR="005A7FDD" w:rsidRDefault="005A7FDD" w:rsidP="005A7FDD">
      <w:pPr>
        <w:pStyle w:val="Kommentartext"/>
      </w:pPr>
      <w:r>
        <w:t xml:space="preserve">Die aufzuwendende Bearbeitungszeit ergibt sich aus den zu vergebenden xx Leistungspunkten und dem Richtwert von 30 Stunden „student work load“ pro Leistungspunkt. </w:t>
      </w:r>
    </w:p>
  </w:comment>
  <w:comment w:id="76" w:author="EP1" w:date="2024-12-12T14:39:00Z" w:initials="EP1">
    <w:p w14:paraId="209C6304" w14:textId="77777777" w:rsidR="005A7FDD" w:rsidRDefault="005A7FDD" w:rsidP="005A7FDD">
      <w:pPr>
        <w:pStyle w:val="Kommentartext"/>
      </w:pPr>
      <w:r>
        <w:rPr>
          <w:rStyle w:val="Kommentarzeichen"/>
        </w:rPr>
        <w:annotationRef/>
      </w:r>
      <w:r>
        <w:rPr>
          <w:b/>
          <w:bCs/>
        </w:rPr>
        <w:t>§ 17 Abs. 2:</w:t>
      </w:r>
      <w:r>
        <w:t xml:space="preserve"> Ggf. anpassen</w:t>
      </w:r>
    </w:p>
  </w:comment>
  <w:comment w:id="77" w:author="EP1" w:date="2024-12-12T14:40:00Z" w:initials="EP1">
    <w:p w14:paraId="2CD4BDA3" w14:textId="770FC395" w:rsidR="005A7FDD" w:rsidRDefault="005A7FDD" w:rsidP="005A7FDD">
      <w:pPr>
        <w:pStyle w:val="Kommentartext"/>
      </w:pPr>
      <w:r>
        <w:rPr>
          <w:rStyle w:val="Kommentarzeichen"/>
        </w:rPr>
        <w:annotationRef/>
      </w:r>
      <w:r>
        <w:rPr>
          <w:b/>
          <w:bCs/>
        </w:rPr>
        <w:t xml:space="preserve">Zu § 17 Abs. </w:t>
      </w:r>
      <w:r w:rsidR="002F5917">
        <w:rPr>
          <w:b/>
          <w:bCs/>
          <w:noProof/>
        </w:rPr>
        <w:t>6</w:t>
      </w:r>
      <w:r>
        <w:t>: Ggf. streichen, vgl. § 5 Abs. 4.</w:t>
      </w:r>
    </w:p>
  </w:comment>
  <w:comment w:id="81" w:author="EP1" w:date="2024-12-12T14:41:00Z" w:initials="EP1">
    <w:p w14:paraId="4C769134" w14:textId="4A789381" w:rsidR="005A7FDD" w:rsidRDefault="005A7FDD" w:rsidP="005A7FDD">
      <w:pPr>
        <w:pStyle w:val="Kommentartext"/>
      </w:pPr>
      <w:r>
        <w:rPr>
          <w:rStyle w:val="Kommentarzeichen"/>
        </w:rPr>
        <w:annotationRef/>
      </w:r>
      <w:r>
        <w:rPr>
          <w:b/>
          <w:bCs/>
        </w:rPr>
        <w:t xml:space="preserve">Zu § 18 Abs. </w:t>
      </w:r>
      <w:r w:rsidR="00241891">
        <w:rPr>
          <w:b/>
          <w:bCs/>
          <w:lang w:val="de-DE"/>
        </w:rPr>
        <w:t>3</w:t>
      </w:r>
      <w:r>
        <w:rPr>
          <w:b/>
          <w:bCs/>
        </w:rPr>
        <w:t xml:space="preserve">: </w:t>
      </w:r>
      <w:r>
        <w:t>Diese Regelung, die studierendenfreundlich ist, wird technisch nicht unterstützt. Die Verwaltung bei Umsetzung dieser Regelung muss händisch durch das Prüfungsbüro erfolgen.</w:t>
      </w:r>
    </w:p>
  </w:comment>
  <w:comment w:id="110" w:author="EP1" w:date="2024-12-12T14:42:00Z" w:initials="EP1">
    <w:p w14:paraId="62BAC30F" w14:textId="77777777" w:rsidR="00E55B68" w:rsidRDefault="005A7FDD" w:rsidP="00E55B68">
      <w:pPr>
        <w:pStyle w:val="Kommentartext"/>
      </w:pPr>
      <w:r>
        <w:rPr>
          <w:rStyle w:val="Kommentarzeichen"/>
        </w:rPr>
        <w:annotationRef/>
      </w:r>
      <w:bookmarkStart w:id="111" w:name="_Hlk184974359"/>
      <w:r w:rsidR="00E55B68">
        <w:rPr>
          <w:b/>
          <w:bCs/>
        </w:rPr>
        <w:t>Zu § 25:</w:t>
      </w:r>
      <w:r w:rsidR="00E55B68">
        <w:t xml:space="preserve"> </w:t>
      </w:r>
    </w:p>
    <w:p w14:paraId="552D408B" w14:textId="77777777" w:rsidR="00E55B68" w:rsidRDefault="00E55B68" w:rsidP="00E55B68">
      <w:pPr>
        <w:pStyle w:val="Kommentartext"/>
      </w:pPr>
      <w:r>
        <w:t>Ggf. eine Übergangsregelung ergänzen (dazu bitte Rücksprache mit EP1)</w:t>
      </w:r>
      <w:bookmarkEnd w:id="111"/>
    </w:p>
  </w:comment>
  <w:comment w:id="112" w:author="EP1" w:date="2024-12-12T14:43:00Z" w:initials="EP1">
    <w:p w14:paraId="515C370B" w14:textId="15DA9F65" w:rsidR="00E55B68" w:rsidRDefault="00E55B68" w:rsidP="00E55B68">
      <w:pPr>
        <w:pStyle w:val="Kommentartext"/>
      </w:pPr>
      <w:r>
        <w:rPr>
          <w:rStyle w:val="Kommentarzeichen"/>
        </w:rPr>
        <w:annotationRef/>
      </w:r>
      <w:r>
        <w:rPr>
          <w:b/>
          <w:bCs/>
        </w:rPr>
        <w:t>Nach § 25:</w:t>
      </w:r>
      <w:r>
        <w:t xml:space="preserve"> Als Datum ist das Datum der </w:t>
      </w:r>
      <w:r>
        <w:rPr>
          <w:b/>
          <w:bCs/>
        </w:rPr>
        <w:t>Unterzeichnung</w:t>
      </w:r>
      <w:r>
        <w:t xml:space="preserve"> der vom Präsidium </w:t>
      </w:r>
      <w:r>
        <w:rPr>
          <w:b/>
          <w:bCs/>
        </w:rPr>
        <w:t>genehmigten</w:t>
      </w:r>
      <w:r>
        <w:t xml:space="preserve"> Ordnung einzutragen; das Datum bleibt also bis zum Abschluss offen. Dieses Datum ist identisch mit dem Datum am </w:t>
      </w:r>
      <w:r>
        <w:rPr>
          <w:b/>
          <w:bCs/>
        </w:rPr>
        <w:t>Anfang</w:t>
      </w:r>
      <w:r>
        <w:t xml:space="preserve"> dieser Ordnung. Format: TT. Monat (ausgeschrieben). JJJJ (also z.B. 1. November 2012).</w:t>
      </w:r>
    </w:p>
  </w:comment>
  <w:comment w:id="117" w:author="EP1" w:date="2024-12-13T09:27:00Z" w:initials="EP1">
    <w:p w14:paraId="15D4A159" w14:textId="77777777" w:rsidR="00241891" w:rsidRDefault="00241891" w:rsidP="00241891">
      <w:r>
        <w:rPr>
          <w:rStyle w:val="Kommentarzeichen"/>
        </w:rPr>
        <w:annotationRef/>
      </w:r>
      <w:r>
        <w:t xml:space="preserve">Im Anhang der Prüfungsordnung (PO-Anhang) müssen detaillierte Informationen zu den Modulen aufgeführt werden. </w:t>
      </w:r>
    </w:p>
    <w:p w14:paraId="193EA14C" w14:textId="77777777" w:rsidR="00241891" w:rsidRDefault="00241891" w:rsidP="00241891">
      <w:r>
        <w:t xml:space="preserve"> </w:t>
      </w:r>
    </w:p>
    <w:p w14:paraId="12BEA728" w14:textId="77777777" w:rsidR="00241891" w:rsidRDefault="00241891" w:rsidP="00241891">
      <w:r>
        <w:t>Auch in der Modulbeschreibung des Modulhandbuches sind diese Informationen zu nennen – sowie einige mehr. Damit es keine Übertragungsfehler gibt, ist die kurze Modulbeschreibung im PO-Anhang identisch mit den ersten zwölf Zeilen der Modulbeschreibung, wie sie im Modulhandbuch zu sehen ist (siehe Muster Modulbeschreibung).</w:t>
      </w:r>
    </w:p>
    <w:p w14:paraId="371F70C0" w14:textId="77777777" w:rsidR="00241891" w:rsidRDefault="00241891" w:rsidP="00241891"/>
    <w:p w14:paraId="012577AF" w14:textId="4C355552" w:rsidR="00241891" w:rsidRDefault="00241891" w:rsidP="00241891">
      <w:pPr>
        <w:pStyle w:val="Kommentartext"/>
      </w:pPr>
      <w:r>
        <w:t>Falls es Zugangsvoraussetzungen gibt oder die Unterrichtssprache oder Prüfungssprache von der Regel abweicht sind entsprechenden Zeilen zusätzlich aufzunehmen.</w:t>
      </w:r>
    </w:p>
  </w:comment>
  <w:comment w:id="119" w:author="EP1" w:date="2024-12-13T09:27:00Z" w:initials="EP1">
    <w:p w14:paraId="02D798B9" w14:textId="45BBD200" w:rsidR="00AF4754" w:rsidRDefault="00AF4754">
      <w:pPr>
        <w:pStyle w:val="Kommentartext"/>
      </w:pPr>
      <w:r>
        <w:rPr>
          <w:rStyle w:val="Kommentarzeichen"/>
        </w:rPr>
        <w:annotationRef/>
      </w:r>
      <w:r>
        <w:rPr>
          <w:lang w:val="de-DE"/>
        </w:rPr>
        <w:t>Es wird empfohlen diese Zeile aus dem MHB in die Prüfungsordnung zu übernehmen.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F8E3786" w15:done="0"/>
  <w15:commentEx w15:paraId="456921D6" w15:done="0"/>
  <w15:commentEx w15:paraId="2ADF1169" w15:done="0"/>
  <w15:commentEx w15:paraId="099A214C" w15:done="0"/>
  <w15:commentEx w15:paraId="61401557" w15:done="0"/>
  <w15:commentEx w15:paraId="727F83FE" w15:done="0"/>
  <w15:commentEx w15:paraId="20F79BDD" w15:done="0"/>
  <w15:commentEx w15:paraId="2B8136C3" w15:done="0"/>
  <w15:commentEx w15:paraId="6A9E144C" w15:done="0"/>
  <w15:commentEx w15:paraId="592FF8F1" w15:done="0"/>
  <w15:commentEx w15:paraId="45C2D389" w15:done="0"/>
  <w15:commentEx w15:paraId="475D05E0" w15:done="0"/>
  <w15:commentEx w15:paraId="08651819" w15:done="0"/>
  <w15:commentEx w15:paraId="08982C67" w15:done="0"/>
  <w15:commentEx w15:paraId="7D49863A" w15:done="0"/>
  <w15:commentEx w15:paraId="2741A458" w15:done="0"/>
  <w15:commentEx w15:paraId="1DC12E0D" w15:done="0"/>
  <w15:commentEx w15:paraId="468AEA2A" w15:done="0"/>
  <w15:commentEx w15:paraId="209C6304" w15:done="0"/>
  <w15:commentEx w15:paraId="2CD4BDA3" w15:done="0"/>
  <w15:commentEx w15:paraId="4C769134" w15:done="0"/>
  <w15:commentEx w15:paraId="552D408B" w15:done="0"/>
  <w15:commentEx w15:paraId="515C370B" w15:done="0"/>
  <w15:commentEx w15:paraId="012577AF" w15:done="0"/>
  <w15:commentEx w15:paraId="02D798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BCA8D4A" w16cex:dateUtc="2024-12-11T11:56:00Z"/>
  <w16cex:commentExtensible w16cex:durableId="35C55C2C" w16cex:dateUtc="2024-12-11T11:57:00Z"/>
  <w16cex:commentExtensible w16cex:durableId="5C18B4B3" w16cex:dateUtc="2024-12-11T11:58:00Z"/>
  <w16cex:commentExtensible w16cex:durableId="5D4A3076" w16cex:dateUtc="2024-12-11T11:58:00Z"/>
  <w16cex:commentExtensible w16cex:durableId="2B0676E8" w16cex:dateUtc="2024-12-11T12:05:00Z"/>
  <w16cex:commentExtensible w16cex:durableId="2B0676E7" w16cex:dateUtc="2024-12-11T12:05:00Z"/>
  <w16cex:commentExtensible w16cex:durableId="2B0676E6" w16cex:dateUtc="2024-12-11T12:06:00Z"/>
  <w16cex:commentExtensible w16cex:durableId="2B067878" w16cex:dateUtc="2024-12-13T08:10:00Z"/>
  <w16cex:commentExtensible w16cex:durableId="449D20C2" w16cex:dateUtc="2024-12-11T12:00:00Z"/>
  <w16cex:commentExtensible w16cex:durableId="2B6C733F" w16cex:dateUtc="2024-12-11T12:01:00Z"/>
  <w16cex:commentExtensible w16cex:durableId="2A60450D" w16cex:dateUtc="2024-12-11T12:02:00Z"/>
  <w16cex:commentExtensible w16cex:durableId="7313CD5E" w16cex:dateUtc="2024-12-11T12:02:00Z"/>
  <w16cex:commentExtensible w16cex:durableId="536F0D9D" w16cex:dateUtc="2024-12-11T12:03:00Z"/>
  <w16cex:commentExtensible w16cex:durableId="5BE73E8A" w16cex:dateUtc="2024-12-11T12:03:00Z"/>
  <w16cex:commentExtensible w16cex:durableId="31E2F4AF" w16cex:dateUtc="2024-12-11T12:04:00Z"/>
  <w16cex:commentExtensible w16cex:durableId="69791C5E" w16cex:dateUtc="2024-12-12T13:33:00Z"/>
  <w16cex:commentExtensible w16cex:durableId="6340E3BB" w16cex:dateUtc="2024-12-12T13:35:00Z"/>
  <w16cex:commentExtensible w16cex:durableId="5AAC5482" w16cex:dateUtc="2024-12-12T13:35:00Z"/>
  <w16cex:commentExtensible w16cex:durableId="3BE33548" w16cex:dateUtc="2024-12-12T13:39:00Z"/>
  <w16cex:commentExtensible w16cex:durableId="0A6D7B09" w16cex:dateUtc="2024-12-12T13:40:00Z"/>
  <w16cex:commentExtensible w16cex:durableId="61843C10" w16cex:dateUtc="2024-12-12T13:41:00Z"/>
  <w16cex:commentExtensible w16cex:durableId="37D04D4D" w16cex:dateUtc="2024-12-12T13:42:00Z"/>
  <w16cex:commentExtensible w16cex:durableId="3CFFB89F" w16cex:dateUtc="2024-12-12T13:43:00Z"/>
  <w16cex:commentExtensible w16cex:durableId="2B067C80" w16cex:dateUtc="2024-12-13T08:27:00Z"/>
  <w16cex:commentExtensible w16cex:durableId="2B067C94" w16cex:dateUtc="2024-12-13T08: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F8E3786" w16cid:durableId="4BCA8D4A"/>
  <w16cid:commentId w16cid:paraId="456921D6" w16cid:durableId="35C55C2C"/>
  <w16cid:commentId w16cid:paraId="2ADF1169" w16cid:durableId="5C18B4B3"/>
  <w16cid:commentId w16cid:paraId="099A214C" w16cid:durableId="5D4A3076"/>
  <w16cid:commentId w16cid:paraId="61401557" w16cid:durableId="2B0676E8"/>
  <w16cid:commentId w16cid:paraId="727F83FE" w16cid:durableId="2B0676E7"/>
  <w16cid:commentId w16cid:paraId="20F79BDD" w16cid:durableId="2B0676E6"/>
  <w16cid:commentId w16cid:paraId="2B8136C3" w16cid:durableId="2B067878"/>
  <w16cid:commentId w16cid:paraId="6A9E144C" w16cid:durableId="449D20C2"/>
  <w16cid:commentId w16cid:paraId="592FF8F1" w16cid:durableId="2B6C733F"/>
  <w16cid:commentId w16cid:paraId="45C2D389" w16cid:durableId="2A60450D"/>
  <w16cid:commentId w16cid:paraId="475D05E0" w16cid:durableId="7313CD5E"/>
  <w16cid:commentId w16cid:paraId="08651819" w16cid:durableId="536F0D9D"/>
  <w16cid:commentId w16cid:paraId="08982C67" w16cid:durableId="5BE73E8A"/>
  <w16cid:commentId w16cid:paraId="7D49863A" w16cid:durableId="31E2F4AF"/>
  <w16cid:commentId w16cid:paraId="2741A458" w16cid:durableId="69791C5E"/>
  <w16cid:commentId w16cid:paraId="1DC12E0D" w16cid:durableId="6340E3BB"/>
  <w16cid:commentId w16cid:paraId="468AEA2A" w16cid:durableId="5AAC5482"/>
  <w16cid:commentId w16cid:paraId="209C6304" w16cid:durableId="3BE33548"/>
  <w16cid:commentId w16cid:paraId="2CD4BDA3" w16cid:durableId="0A6D7B09"/>
  <w16cid:commentId w16cid:paraId="4C769134" w16cid:durableId="61843C10"/>
  <w16cid:commentId w16cid:paraId="552D408B" w16cid:durableId="37D04D4D"/>
  <w16cid:commentId w16cid:paraId="515C370B" w16cid:durableId="3CFFB89F"/>
  <w16cid:commentId w16cid:paraId="012577AF" w16cid:durableId="2B067C80"/>
  <w16cid:commentId w16cid:paraId="02D798B9" w16cid:durableId="2B067C9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C1B3D8" w14:textId="77777777" w:rsidR="00DF4ECC" w:rsidRDefault="00DF4ECC" w:rsidP="00242AA6">
      <w:pPr>
        <w:spacing w:after="0" w:line="240" w:lineRule="auto"/>
      </w:pPr>
      <w:r>
        <w:separator/>
      </w:r>
    </w:p>
  </w:endnote>
  <w:endnote w:type="continuationSeparator" w:id="0">
    <w:p w14:paraId="12DBC252" w14:textId="77777777" w:rsidR="00DF4ECC" w:rsidRDefault="00DF4ECC" w:rsidP="00242AA6">
      <w:pPr>
        <w:spacing w:after="0" w:line="240" w:lineRule="auto"/>
      </w:pPr>
      <w:r>
        <w:continuationSeparator/>
      </w:r>
    </w:p>
  </w:endnote>
  <w:endnote w:type="continuationNotice" w:id="1">
    <w:p w14:paraId="76301E55" w14:textId="77777777" w:rsidR="00DF4ECC" w:rsidRDefault="00DF4ECC" w:rsidP="00242A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MT">
    <w:altName w:val="Arial"/>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21E574" w14:textId="77777777" w:rsidR="00DF4ECC" w:rsidRDefault="00DF4ECC" w:rsidP="00242AA6">
      <w:pPr>
        <w:spacing w:after="0" w:line="240" w:lineRule="auto"/>
      </w:pPr>
      <w:r>
        <w:separator/>
      </w:r>
    </w:p>
  </w:footnote>
  <w:footnote w:type="continuationSeparator" w:id="0">
    <w:p w14:paraId="3C9A1D18" w14:textId="77777777" w:rsidR="00DF4ECC" w:rsidRDefault="00DF4ECC" w:rsidP="00242AA6">
      <w:pPr>
        <w:spacing w:after="0" w:line="240" w:lineRule="auto"/>
      </w:pPr>
      <w:r>
        <w:continuationSeparator/>
      </w:r>
    </w:p>
  </w:footnote>
  <w:footnote w:type="continuationNotice" w:id="1">
    <w:p w14:paraId="61B36023" w14:textId="77777777" w:rsidR="00DF4ECC" w:rsidRDefault="00DF4ECC" w:rsidP="00242A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56950" w14:textId="77777777" w:rsidR="00DF4ECC" w:rsidRDefault="00DF4ECC" w:rsidP="00601E7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64E08"/>
    <w:multiLevelType w:val="hybridMultilevel"/>
    <w:tmpl w:val="E28CDA6C"/>
    <w:lvl w:ilvl="0" w:tplc="CEBA2E62">
      <w:start w:val="1"/>
      <w:numFmt w:val="decimal"/>
      <w:lvlText w:val="%1."/>
      <w:lvlJc w:val="left"/>
      <w:pPr>
        <w:ind w:left="1413" w:hanging="705"/>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 w15:restartNumberingAfterBreak="0">
    <w:nsid w:val="05AB1777"/>
    <w:multiLevelType w:val="hybridMultilevel"/>
    <w:tmpl w:val="B428CF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AC5CE7"/>
    <w:multiLevelType w:val="singleLevel"/>
    <w:tmpl w:val="8E12B334"/>
    <w:lvl w:ilvl="0">
      <w:start w:val="1"/>
      <w:numFmt w:val="decimal"/>
      <w:lvlText w:val="%1."/>
      <w:lvlJc w:val="left"/>
      <w:pPr>
        <w:tabs>
          <w:tab w:val="num" w:pos="375"/>
        </w:tabs>
        <w:ind w:left="375" w:hanging="375"/>
      </w:pPr>
      <w:rPr>
        <w:rFonts w:hint="default"/>
      </w:rPr>
    </w:lvl>
  </w:abstractNum>
  <w:abstractNum w:abstractNumId="3" w15:restartNumberingAfterBreak="0">
    <w:nsid w:val="08C81044"/>
    <w:multiLevelType w:val="hybridMultilevel"/>
    <w:tmpl w:val="43963200"/>
    <w:lvl w:ilvl="0" w:tplc="0407000F">
      <w:start w:val="1"/>
      <w:numFmt w:val="decimal"/>
      <w:lvlText w:val="%1."/>
      <w:lvlJc w:val="left"/>
      <w:pPr>
        <w:tabs>
          <w:tab w:val="num" w:pos="1945"/>
        </w:tabs>
        <w:ind w:left="1945" w:hanging="360"/>
      </w:pPr>
    </w:lvl>
    <w:lvl w:ilvl="1" w:tplc="04070019" w:tentative="1">
      <w:start w:val="1"/>
      <w:numFmt w:val="lowerLetter"/>
      <w:lvlText w:val="%2."/>
      <w:lvlJc w:val="left"/>
      <w:pPr>
        <w:tabs>
          <w:tab w:val="num" w:pos="2665"/>
        </w:tabs>
        <w:ind w:left="2665" w:hanging="360"/>
      </w:pPr>
    </w:lvl>
    <w:lvl w:ilvl="2" w:tplc="0407001B" w:tentative="1">
      <w:start w:val="1"/>
      <w:numFmt w:val="lowerRoman"/>
      <w:lvlText w:val="%3."/>
      <w:lvlJc w:val="right"/>
      <w:pPr>
        <w:tabs>
          <w:tab w:val="num" w:pos="3385"/>
        </w:tabs>
        <w:ind w:left="3385" w:hanging="180"/>
      </w:pPr>
    </w:lvl>
    <w:lvl w:ilvl="3" w:tplc="0407000F" w:tentative="1">
      <w:start w:val="1"/>
      <w:numFmt w:val="decimal"/>
      <w:lvlText w:val="%4."/>
      <w:lvlJc w:val="left"/>
      <w:pPr>
        <w:tabs>
          <w:tab w:val="num" w:pos="4105"/>
        </w:tabs>
        <w:ind w:left="4105" w:hanging="360"/>
      </w:pPr>
    </w:lvl>
    <w:lvl w:ilvl="4" w:tplc="04070019" w:tentative="1">
      <w:start w:val="1"/>
      <w:numFmt w:val="lowerLetter"/>
      <w:lvlText w:val="%5."/>
      <w:lvlJc w:val="left"/>
      <w:pPr>
        <w:tabs>
          <w:tab w:val="num" w:pos="4825"/>
        </w:tabs>
        <w:ind w:left="4825" w:hanging="360"/>
      </w:pPr>
    </w:lvl>
    <w:lvl w:ilvl="5" w:tplc="0407001B" w:tentative="1">
      <w:start w:val="1"/>
      <w:numFmt w:val="lowerRoman"/>
      <w:lvlText w:val="%6."/>
      <w:lvlJc w:val="right"/>
      <w:pPr>
        <w:tabs>
          <w:tab w:val="num" w:pos="5545"/>
        </w:tabs>
        <w:ind w:left="5545" w:hanging="180"/>
      </w:pPr>
    </w:lvl>
    <w:lvl w:ilvl="6" w:tplc="0407000F" w:tentative="1">
      <w:start w:val="1"/>
      <w:numFmt w:val="decimal"/>
      <w:lvlText w:val="%7."/>
      <w:lvlJc w:val="left"/>
      <w:pPr>
        <w:tabs>
          <w:tab w:val="num" w:pos="6265"/>
        </w:tabs>
        <w:ind w:left="6265" w:hanging="360"/>
      </w:pPr>
    </w:lvl>
    <w:lvl w:ilvl="7" w:tplc="04070019" w:tentative="1">
      <w:start w:val="1"/>
      <w:numFmt w:val="lowerLetter"/>
      <w:lvlText w:val="%8."/>
      <w:lvlJc w:val="left"/>
      <w:pPr>
        <w:tabs>
          <w:tab w:val="num" w:pos="6985"/>
        </w:tabs>
        <w:ind w:left="6985" w:hanging="360"/>
      </w:pPr>
    </w:lvl>
    <w:lvl w:ilvl="8" w:tplc="0407001B" w:tentative="1">
      <w:start w:val="1"/>
      <w:numFmt w:val="lowerRoman"/>
      <w:lvlText w:val="%9."/>
      <w:lvlJc w:val="right"/>
      <w:pPr>
        <w:tabs>
          <w:tab w:val="num" w:pos="7705"/>
        </w:tabs>
        <w:ind w:left="7705" w:hanging="180"/>
      </w:pPr>
    </w:lvl>
  </w:abstractNum>
  <w:abstractNum w:abstractNumId="4" w15:restartNumberingAfterBreak="0">
    <w:nsid w:val="09634C5E"/>
    <w:multiLevelType w:val="hybridMultilevel"/>
    <w:tmpl w:val="E28EEBA4"/>
    <w:lvl w:ilvl="0" w:tplc="0407000F">
      <w:start w:val="1"/>
      <w:numFmt w:val="decimal"/>
      <w:lvlText w:val="%1."/>
      <w:lvlJc w:val="left"/>
      <w:pPr>
        <w:ind w:left="1428" w:hanging="360"/>
      </w:p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5" w15:restartNumberingAfterBreak="0">
    <w:nsid w:val="0A5E765A"/>
    <w:multiLevelType w:val="hybridMultilevel"/>
    <w:tmpl w:val="8C1239F4"/>
    <w:lvl w:ilvl="0" w:tplc="FFB0C06C">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6" w15:restartNumberingAfterBreak="0">
    <w:nsid w:val="0F143400"/>
    <w:multiLevelType w:val="hybridMultilevel"/>
    <w:tmpl w:val="6FC0A958"/>
    <w:lvl w:ilvl="0" w:tplc="04070019">
      <w:start w:val="1"/>
      <w:numFmt w:val="lowerLetter"/>
      <w:lvlText w:val="%1."/>
      <w:lvlJc w:val="left"/>
      <w:pPr>
        <w:ind w:left="1429" w:hanging="360"/>
      </w:pPr>
    </w:lvl>
    <w:lvl w:ilvl="1" w:tplc="04070019" w:tentative="1">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7" w15:restartNumberingAfterBreak="0">
    <w:nsid w:val="145A7155"/>
    <w:multiLevelType w:val="hybridMultilevel"/>
    <w:tmpl w:val="A57046CC"/>
    <w:lvl w:ilvl="0" w:tplc="04070017">
      <w:start w:val="1"/>
      <w:numFmt w:val="low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67C3E60"/>
    <w:multiLevelType w:val="hybridMultilevel"/>
    <w:tmpl w:val="3DCABF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E5B3481"/>
    <w:multiLevelType w:val="hybridMultilevel"/>
    <w:tmpl w:val="B906C60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84E6CA6"/>
    <w:multiLevelType w:val="singleLevel"/>
    <w:tmpl w:val="A7F4DE1E"/>
    <w:lvl w:ilvl="0">
      <w:start w:val="1"/>
      <w:numFmt w:val="decimal"/>
      <w:lvlText w:val="%1."/>
      <w:lvlJc w:val="left"/>
      <w:pPr>
        <w:tabs>
          <w:tab w:val="num" w:pos="733"/>
        </w:tabs>
        <w:ind w:left="733" w:hanging="360"/>
      </w:pPr>
      <w:rPr>
        <w:rFonts w:hint="default"/>
      </w:rPr>
    </w:lvl>
  </w:abstractNum>
  <w:abstractNum w:abstractNumId="11" w15:restartNumberingAfterBreak="0">
    <w:nsid w:val="311E0733"/>
    <w:multiLevelType w:val="hybridMultilevel"/>
    <w:tmpl w:val="CAD28A3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39088C"/>
    <w:multiLevelType w:val="hybridMultilevel"/>
    <w:tmpl w:val="11F42DC4"/>
    <w:lvl w:ilvl="0" w:tplc="0407000F">
      <w:start w:val="1"/>
      <w:numFmt w:val="decimal"/>
      <w:lvlText w:val="%1."/>
      <w:lvlJc w:val="left"/>
      <w:pPr>
        <w:tabs>
          <w:tab w:val="num" w:pos="780"/>
        </w:tabs>
        <w:ind w:left="780" w:hanging="360"/>
      </w:pPr>
      <w:rPr>
        <w:rFonts w:hint="default"/>
      </w:r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13" w15:restartNumberingAfterBreak="0">
    <w:nsid w:val="374F1050"/>
    <w:multiLevelType w:val="hybridMultilevel"/>
    <w:tmpl w:val="8878C4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96F219A"/>
    <w:multiLevelType w:val="hybridMultilevel"/>
    <w:tmpl w:val="6BECBB90"/>
    <w:lvl w:ilvl="0" w:tplc="0407000F">
      <w:start w:val="1"/>
      <w:numFmt w:val="decimal"/>
      <w:lvlText w:val="%1."/>
      <w:lvlJc w:val="left"/>
      <w:pPr>
        <w:ind w:left="1428" w:hanging="360"/>
      </w:p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15" w15:restartNumberingAfterBreak="0">
    <w:nsid w:val="3DAE09F1"/>
    <w:multiLevelType w:val="singleLevel"/>
    <w:tmpl w:val="1A06D98E"/>
    <w:lvl w:ilvl="0">
      <w:start w:val="1"/>
      <w:numFmt w:val="decimal"/>
      <w:lvlText w:val="%1."/>
      <w:lvlJc w:val="left"/>
      <w:pPr>
        <w:tabs>
          <w:tab w:val="num" w:pos="360"/>
        </w:tabs>
        <w:ind w:left="360" w:hanging="360"/>
      </w:pPr>
    </w:lvl>
  </w:abstractNum>
  <w:abstractNum w:abstractNumId="16" w15:restartNumberingAfterBreak="0">
    <w:nsid w:val="40872DA2"/>
    <w:multiLevelType w:val="hybridMultilevel"/>
    <w:tmpl w:val="0F8A9DB8"/>
    <w:lvl w:ilvl="0" w:tplc="B6E056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45FD50F2"/>
    <w:multiLevelType w:val="hybridMultilevel"/>
    <w:tmpl w:val="1010721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5D19A1"/>
    <w:multiLevelType w:val="hybridMultilevel"/>
    <w:tmpl w:val="3AB0F4D2"/>
    <w:lvl w:ilvl="0" w:tplc="0407000F">
      <w:start w:val="1"/>
      <w:numFmt w:val="decimal"/>
      <w:lvlText w:val="%1."/>
      <w:lvlJc w:val="left"/>
      <w:pPr>
        <w:tabs>
          <w:tab w:val="num" w:pos="1945"/>
        </w:tabs>
        <w:ind w:left="1945" w:hanging="360"/>
      </w:pPr>
    </w:lvl>
    <w:lvl w:ilvl="1" w:tplc="04070019" w:tentative="1">
      <w:start w:val="1"/>
      <w:numFmt w:val="lowerLetter"/>
      <w:lvlText w:val="%2."/>
      <w:lvlJc w:val="left"/>
      <w:pPr>
        <w:tabs>
          <w:tab w:val="num" w:pos="2665"/>
        </w:tabs>
        <w:ind w:left="2665" w:hanging="360"/>
      </w:pPr>
    </w:lvl>
    <w:lvl w:ilvl="2" w:tplc="0407001B" w:tentative="1">
      <w:start w:val="1"/>
      <w:numFmt w:val="lowerRoman"/>
      <w:lvlText w:val="%3."/>
      <w:lvlJc w:val="right"/>
      <w:pPr>
        <w:tabs>
          <w:tab w:val="num" w:pos="3385"/>
        </w:tabs>
        <w:ind w:left="3385" w:hanging="180"/>
      </w:pPr>
    </w:lvl>
    <w:lvl w:ilvl="3" w:tplc="0407000F" w:tentative="1">
      <w:start w:val="1"/>
      <w:numFmt w:val="decimal"/>
      <w:lvlText w:val="%4."/>
      <w:lvlJc w:val="left"/>
      <w:pPr>
        <w:tabs>
          <w:tab w:val="num" w:pos="4105"/>
        </w:tabs>
        <w:ind w:left="4105" w:hanging="360"/>
      </w:pPr>
    </w:lvl>
    <w:lvl w:ilvl="4" w:tplc="04070019" w:tentative="1">
      <w:start w:val="1"/>
      <w:numFmt w:val="lowerLetter"/>
      <w:lvlText w:val="%5."/>
      <w:lvlJc w:val="left"/>
      <w:pPr>
        <w:tabs>
          <w:tab w:val="num" w:pos="4825"/>
        </w:tabs>
        <w:ind w:left="4825" w:hanging="360"/>
      </w:pPr>
    </w:lvl>
    <w:lvl w:ilvl="5" w:tplc="0407001B" w:tentative="1">
      <w:start w:val="1"/>
      <w:numFmt w:val="lowerRoman"/>
      <w:lvlText w:val="%6."/>
      <w:lvlJc w:val="right"/>
      <w:pPr>
        <w:tabs>
          <w:tab w:val="num" w:pos="5545"/>
        </w:tabs>
        <w:ind w:left="5545" w:hanging="180"/>
      </w:pPr>
    </w:lvl>
    <w:lvl w:ilvl="6" w:tplc="0407000F" w:tentative="1">
      <w:start w:val="1"/>
      <w:numFmt w:val="decimal"/>
      <w:lvlText w:val="%7."/>
      <w:lvlJc w:val="left"/>
      <w:pPr>
        <w:tabs>
          <w:tab w:val="num" w:pos="6265"/>
        </w:tabs>
        <w:ind w:left="6265" w:hanging="360"/>
      </w:pPr>
    </w:lvl>
    <w:lvl w:ilvl="7" w:tplc="04070019" w:tentative="1">
      <w:start w:val="1"/>
      <w:numFmt w:val="lowerLetter"/>
      <w:lvlText w:val="%8."/>
      <w:lvlJc w:val="left"/>
      <w:pPr>
        <w:tabs>
          <w:tab w:val="num" w:pos="6985"/>
        </w:tabs>
        <w:ind w:left="6985" w:hanging="360"/>
      </w:pPr>
    </w:lvl>
    <w:lvl w:ilvl="8" w:tplc="0407001B" w:tentative="1">
      <w:start w:val="1"/>
      <w:numFmt w:val="lowerRoman"/>
      <w:lvlText w:val="%9."/>
      <w:lvlJc w:val="right"/>
      <w:pPr>
        <w:tabs>
          <w:tab w:val="num" w:pos="7705"/>
        </w:tabs>
        <w:ind w:left="7705" w:hanging="180"/>
      </w:pPr>
    </w:lvl>
  </w:abstractNum>
  <w:abstractNum w:abstractNumId="19" w15:restartNumberingAfterBreak="0">
    <w:nsid w:val="4722382B"/>
    <w:multiLevelType w:val="hybridMultilevel"/>
    <w:tmpl w:val="1CFC5C50"/>
    <w:lvl w:ilvl="0" w:tplc="0407000F">
      <w:start w:val="1"/>
      <w:numFmt w:val="decimal"/>
      <w:lvlText w:val="%1."/>
      <w:lvlJc w:val="left"/>
      <w:pPr>
        <w:tabs>
          <w:tab w:val="num" w:pos="1004"/>
        </w:tabs>
        <w:ind w:left="1004" w:hanging="360"/>
      </w:pPr>
    </w:lvl>
    <w:lvl w:ilvl="1" w:tplc="04070019" w:tentative="1">
      <w:start w:val="1"/>
      <w:numFmt w:val="lowerLetter"/>
      <w:lvlText w:val="%2."/>
      <w:lvlJc w:val="left"/>
      <w:pPr>
        <w:tabs>
          <w:tab w:val="num" w:pos="1724"/>
        </w:tabs>
        <w:ind w:left="1724" w:hanging="360"/>
      </w:pPr>
    </w:lvl>
    <w:lvl w:ilvl="2" w:tplc="0407001B" w:tentative="1">
      <w:start w:val="1"/>
      <w:numFmt w:val="lowerRoman"/>
      <w:lvlText w:val="%3."/>
      <w:lvlJc w:val="right"/>
      <w:pPr>
        <w:tabs>
          <w:tab w:val="num" w:pos="2444"/>
        </w:tabs>
        <w:ind w:left="2444" w:hanging="180"/>
      </w:pPr>
    </w:lvl>
    <w:lvl w:ilvl="3" w:tplc="0407000F" w:tentative="1">
      <w:start w:val="1"/>
      <w:numFmt w:val="decimal"/>
      <w:lvlText w:val="%4."/>
      <w:lvlJc w:val="left"/>
      <w:pPr>
        <w:tabs>
          <w:tab w:val="num" w:pos="3164"/>
        </w:tabs>
        <w:ind w:left="3164" w:hanging="360"/>
      </w:pPr>
    </w:lvl>
    <w:lvl w:ilvl="4" w:tplc="04070019" w:tentative="1">
      <w:start w:val="1"/>
      <w:numFmt w:val="lowerLetter"/>
      <w:lvlText w:val="%5."/>
      <w:lvlJc w:val="left"/>
      <w:pPr>
        <w:tabs>
          <w:tab w:val="num" w:pos="3884"/>
        </w:tabs>
        <w:ind w:left="3884" w:hanging="360"/>
      </w:pPr>
    </w:lvl>
    <w:lvl w:ilvl="5" w:tplc="0407001B" w:tentative="1">
      <w:start w:val="1"/>
      <w:numFmt w:val="lowerRoman"/>
      <w:lvlText w:val="%6."/>
      <w:lvlJc w:val="right"/>
      <w:pPr>
        <w:tabs>
          <w:tab w:val="num" w:pos="4604"/>
        </w:tabs>
        <w:ind w:left="4604" w:hanging="180"/>
      </w:pPr>
    </w:lvl>
    <w:lvl w:ilvl="6" w:tplc="0407000F" w:tentative="1">
      <w:start w:val="1"/>
      <w:numFmt w:val="decimal"/>
      <w:lvlText w:val="%7."/>
      <w:lvlJc w:val="left"/>
      <w:pPr>
        <w:tabs>
          <w:tab w:val="num" w:pos="5324"/>
        </w:tabs>
        <w:ind w:left="5324" w:hanging="360"/>
      </w:pPr>
    </w:lvl>
    <w:lvl w:ilvl="7" w:tplc="04070019" w:tentative="1">
      <w:start w:val="1"/>
      <w:numFmt w:val="lowerLetter"/>
      <w:lvlText w:val="%8."/>
      <w:lvlJc w:val="left"/>
      <w:pPr>
        <w:tabs>
          <w:tab w:val="num" w:pos="6044"/>
        </w:tabs>
        <w:ind w:left="6044" w:hanging="360"/>
      </w:pPr>
    </w:lvl>
    <w:lvl w:ilvl="8" w:tplc="0407001B" w:tentative="1">
      <w:start w:val="1"/>
      <w:numFmt w:val="lowerRoman"/>
      <w:lvlText w:val="%9."/>
      <w:lvlJc w:val="right"/>
      <w:pPr>
        <w:tabs>
          <w:tab w:val="num" w:pos="6764"/>
        </w:tabs>
        <w:ind w:left="6764" w:hanging="180"/>
      </w:pPr>
    </w:lvl>
  </w:abstractNum>
  <w:abstractNum w:abstractNumId="20" w15:restartNumberingAfterBreak="0">
    <w:nsid w:val="48146CA7"/>
    <w:multiLevelType w:val="hybridMultilevel"/>
    <w:tmpl w:val="444EB02C"/>
    <w:lvl w:ilvl="0" w:tplc="0407000F">
      <w:start w:val="1"/>
      <w:numFmt w:val="decimal"/>
      <w:lvlText w:val="%1."/>
      <w:lvlJc w:val="left"/>
      <w:pPr>
        <w:ind w:left="720" w:hanging="360"/>
      </w:pPr>
    </w:lvl>
    <w:lvl w:ilvl="1" w:tplc="1DA20F50">
      <w:start w:val="1"/>
      <w:numFmt w:val="lowerLetter"/>
      <w:lvlText w:val="%2."/>
      <w:lvlJc w:val="left"/>
      <w:pPr>
        <w:ind w:left="1440" w:hanging="360"/>
      </w:pPr>
    </w:lvl>
    <w:lvl w:ilvl="2" w:tplc="D38C52AA">
      <w:start w:val="1"/>
      <w:numFmt w:val="lowerRoman"/>
      <w:lvlText w:val="%3."/>
      <w:lvlJc w:val="right"/>
      <w:pPr>
        <w:ind w:left="2160" w:hanging="180"/>
      </w:pPr>
    </w:lvl>
    <w:lvl w:ilvl="3" w:tplc="C07E27C6">
      <w:start w:val="1"/>
      <w:numFmt w:val="decimal"/>
      <w:lvlText w:val="%4."/>
      <w:lvlJc w:val="left"/>
      <w:pPr>
        <w:ind w:left="2880" w:hanging="360"/>
      </w:pPr>
    </w:lvl>
    <w:lvl w:ilvl="4" w:tplc="1DAA7136">
      <w:start w:val="1"/>
      <w:numFmt w:val="lowerLetter"/>
      <w:lvlText w:val="%5."/>
      <w:lvlJc w:val="left"/>
      <w:pPr>
        <w:ind w:left="3600" w:hanging="360"/>
      </w:pPr>
    </w:lvl>
    <w:lvl w:ilvl="5" w:tplc="86EA42EE">
      <w:start w:val="1"/>
      <w:numFmt w:val="lowerRoman"/>
      <w:lvlText w:val="%6."/>
      <w:lvlJc w:val="right"/>
      <w:pPr>
        <w:ind w:left="4320" w:hanging="180"/>
      </w:pPr>
    </w:lvl>
    <w:lvl w:ilvl="6" w:tplc="035A07A0">
      <w:start w:val="1"/>
      <w:numFmt w:val="decimal"/>
      <w:lvlText w:val="%7."/>
      <w:lvlJc w:val="left"/>
      <w:pPr>
        <w:ind w:left="5040" w:hanging="360"/>
      </w:pPr>
    </w:lvl>
    <w:lvl w:ilvl="7" w:tplc="C8AE53C2">
      <w:start w:val="1"/>
      <w:numFmt w:val="lowerLetter"/>
      <w:lvlText w:val="%8."/>
      <w:lvlJc w:val="left"/>
      <w:pPr>
        <w:ind w:left="5760" w:hanging="360"/>
      </w:pPr>
    </w:lvl>
    <w:lvl w:ilvl="8" w:tplc="9208C656">
      <w:start w:val="1"/>
      <w:numFmt w:val="lowerRoman"/>
      <w:lvlText w:val="%9."/>
      <w:lvlJc w:val="right"/>
      <w:pPr>
        <w:ind w:left="6480" w:hanging="180"/>
      </w:pPr>
    </w:lvl>
  </w:abstractNum>
  <w:abstractNum w:abstractNumId="21" w15:restartNumberingAfterBreak="0">
    <w:nsid w:val="4A0A2B69"/>
    <w:multiLevelType w:val="hybridMultilevel"/>
    <w:tmpl w:val="17FA5326"/>
    <w:lvl w:ilvl="0" w:tplc="0407000F">
      <w:start w:val="1"/>
      <w:numFmt w:val="decimal"/>
      <w:lvlText w:val="%1."/>
      <w:lvlJc w:val="left"/>
      <w:pPr>
        <w:ind w:left="720" w:hanging="360"/>
      </w:pPr>
      <w:rPr>
        <w:rFonts w:hint="default"/>
      </w:rPr>
    </w:lvl>
    <w:lvl w:ilvl="1" w:tplc="39A4C29E">
      <w:start w:val="1"/>
      <w:numFmt w:val="lowerLetter"/>
      <w:lvlText w:val="%2."/>
      <w:lvlJc w:val="left"/>
      <w:pPr>
        <w:ind w:left="1440" w:hanging="360"/>
      </w:pPr>
    </w:lvl>
    <w:lvl w:ilvl="2" w:tplc="AD4257D4">
      <w:start w:val="1"/>
      <w:numFmt w:val="lowerRoman"/>
      <w:lvlText w:val="%3."/>
      <w:lvlJc w:val="right"/>
      <w:pPr>
        <w:ind w:left="2160" w:hanging="180"/>
      </w:pPr>
    </w:lvl>
    <w:lvl w:ilvl="3" w:tplc="E5860CD8">
      <w:start w:val="1"/>
      <w:numFmt w:val="decimal"/>
      <w:lvlText w:val="%4."/>
      <w:lvlJc w:val="left"/>
      <w:pPr>
        <w:ind w:left="2880" w:hanging="360"/>
      </w:pPr>
    </w:lvl>
    <w:lvl w:ilvl="4" w:tplc="13B8ECA6">
      <w:start w:val="1"/>
      <w:numFmt w:val="lowerLetter"/>
      <w:lvlText w:val="%5."/>
      <w:lvlJc w:val="left"/>
      <w:pPr>
        <w:ind w:left="3600" w:hanging="360"/>
      </w:pPr>
    </w:lvl>
    <w:lvl w:ilvl="5" w:tplc="5838DEB2">
      <w:start w:val="1"/>
      <w:numFmt w:val="lowerRoman"/>
      <w:lvlText w:val="%6."/>
      <w:lvlJc w:val="right"/>
      <w:pPr>
        <w:ind w:left="4320" w:hanging="180"/>
      </w:pPr>
    </w:lvl>
    <w:lvl w:ilvl="6" w:tplc="FFACFD74">
      <w:start w:val="1"/>
      <w:numFmt w:val="decimal"/>
      <w:lvlText w:val="%7."/>
      <w:lvlJc w:val="left"/>
      <w:pPr>
        <w:ind w:left="5040" w:hanging="360"/>
      </w:pPr>
    </w:lvl>
    <w:lvl w:ilvl="7" w:tplc="F2A09ED8">
      <w:start w:val="1"/>
      <w:numFmt w:val="lowerLetter"/>
      <w:lvlText w:val="%8."/>
      <w:lvlJc w:val="left"/>
      <w:pPr>
        <w:ind w:left="5760" w:hanging="360"/>
      </w:pPr>
    </w:lvl>
    <w:lvl w:ilvl="8" w:tplc="5B36B65E">
      <w:start w:val="1"/>
      <w:numFmt w:val="lowerRoman"/>
      <w:lvlText w:val="%9."/>
      <w:lvlJc w:val="right"/>
      <w:pPr>
        <w:ind w:left="6480" w:hanging="180"/>
      </w:pPr>
    </w:lvl>
  </w:abstractNum>
  <w:abstractNum w:abstractNumId="22" w15:restartNumberingAfterBreak="0">
    <w:nsid w:val="4C727296"/>
    <w:multiLevelType w:val="hybridMultilevel"/>
    <w:tmpl w:val="6B02841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8E59AD"/>
    <w:multiLevelType w:val="hybridMultilevel"/>
    <w:tmpl w:val="F9BC501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4057F6"/>
    <w:multiLevelType w:val="hybridMultilevel"/>
    <w:tmpl w:val="900CB998"/>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15:restartNumberingAfterBreak="0">
    <w:nsid w:val="5D8A53A2"/>
    <w:multiLevelType w:val="hybridMultilevel"/>
    <w:tmpl w:val="5F466226"/>
    <w:lvl w:ilvl="0" w:tplc="D7D8F888">
      <w:start w:val="1"/>
      <w:numFmt w:val="decimal"/>
      <w:lvlText w:val="%1."/>
      <w:lvlJc w:val="left"/>
      <w:pPr>
        <w:tabs>
          <w:tab w:val="num" w:pos="780"/>
        </w:tabs>
        <w:ind w:left="780" w:hanging="360"/>
      </w:pPr>
      <w:rPr>
        <w:rFonts w:hint="default"/>
      </w:r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26" w15:restartNumberingAfterBreak="0">
    <w:nsid w:val="65512429"/>
    <w:multiLevelType w:val="hybridMultilevel"/>
    <w:tmpl w:val="5A721E8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C321295"/>
    <w:multiLevelType w:val="hybridMultilevel"/>
    <w:tmpl w:val="00E47F9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CA020B"/>
    <w:multiLevelType w:val="hybridMultilevel"/>
    <w:tmpl w:val="20B296B8"/>
    <w:lvl w:ilvl="0" w:tplc="04070017">
      <w:start w:val="1"/>
      <w:numFmt w:val="lowerLetter"/>
      <w:lvlText w:val="%1)"/>
      <w:lvlJc w:val="left"/>
      <w:pPr>
        <w:ind w:left="780" w:hanging="360"/>
      </w:p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abstractNum w:abstractNumId="29" w15:restartNumberingAfterBreak="0">
    <w:nsid w:val="743909DE"/>
    <w:multiLevelType w:val="hybridMultilevel"/>
    <w:tmpl w:val="6D5240C6"/>
    <w:lvl w:ilvl="0" w:tplc="04070017">
      <w:start w:val="1"/>
      <w:numFmt w:val="lowerLetter"/>
      <w:lvlText w:val="%1)"/>
      <w:lvlJc w:val="left"/>
      <w:pPr>
        <w:tabs>
          <w:tab w:val="num" w:pos="780"/>
        </w:tabs>
        <w:ind w:left="780" w:hanging="360"/>
      </w:pPr>
      <w:rPr>
        <w:rFonts w:hint="default"/>
      </w:r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num w:numId="1" w16cid:durableId="1145508647">
    <w:abstractNumId w:val="6"/>
  </w:num>
  <w:num w:numId="2" w16cid:durableId="1554543632">
    <w:abstractNumId w:val="13"/>
  </w:num>
  <w:num w:numId="3" w16cid:durableId="1260405451">
    <w:abstractNumId w:val="3"/>
  </w:num>
  <w:num w:numId="4" w16cid:durableId="754546753">
    <w:abstractNumId w:val="25"/>
  </w:num>
  <w:num w:numId="5" w16cid:durableId="1515876967">
    <w:abstractNumId w:val="1"/>
  </w:num>
  <w:num w:numId="6" w16cid:durableId="1499466835">
    <w:abstractNumId w:val="10"/>
  </w:num>
  <w:num w:numId="7" w16cid:durableId="1199129270">
    <w:abstractNumId w:val="19"/>
  </w:num>
  <w:num w:numId="8" w16cid:durableId="1284533644">
    <w:abstractNumId w:val="2"/>
  </w:num>
  <w:num w:numId="9" w16cid:durableId="909999780">
    <w:abstractNumId w:val="24"/>
  </w:num>
  <w:num w:numId="10" w16cid:durableId="1432316573">
    <w:abstractNumId w:val="17"/>
  </w:num>
  <w:num w:numId="11" w16cid:durableId="2070416709">
    <w:abstractNumId w:val="16"/>
  </w:num>
  <w:num w:numId="12" w16cid:durableId="1230842969">
    <w:abstractNumId w:val="23"/>
  </w:num>
  <w:num w:numId="13" w16cid:durableId="511917931">
    <w:abstractNumId w:val="27"/>
  </w:num>
  <w:num w:numId="14" w16cid:durableId="1108505693">
    <w:abstractNumId w:val="22"/>
  </w:num>
  <w:num w:numId="15" w16cid:durableId="98650269">
    <w:abstractNumId w:val="15"/>
  </w:num>
  <w:num w:numId="16" w16cid:durableId="5178905">
    <w:abstractNumId w:val="11"/>
  </w:num>
  <w:num w:numId="17" w16cid:durableId="36518114">
    <w:abstractNumId w:val="7"/>
  </w:num>
  <w:num w:numId="18" w16cid:durableId="45420097">
    <w:abstractNumId w:val="9"/>
  </w:num>
  <w:num w:numId="19" w16cid:durableId="1597783254">
    <w:abstractNumId w:val="26"/>
  </w:num>
  <w:num w:numId="20" w16cid:durableId="766077032">
    <w:abstractNumId w:val="8"/>
  </w:num>
  <w:num w:numId="21" w16cid:durableId="1555584041">
    <w:abstractNumId w:val="12"/>
  </w:num>
  <w:num w:numId="22" w16cid:durableId="1123040911">
    <w:abstractNumId w:val="28"/>
  </w:num>
  <w:num w:numId="23" w16cid:durableId="935405548">
    <w:abstractNumId w:val="4"/>
  </w:num>
  <w:num w:numId="24" w16cid:durableId="116683323">
    <w:abstractNumId w:val="5"/>
  </w:num>
  <w:num w:numId="25" w16cid:durableId="1313294291">
    <w:abstractNumId w:val="14"/>
  </w:num>
  <w:num w:numId="26" w16cid:durableId="1958833257">
    <w:abstractNumId w:val="0"/>
  </w:num>
  <w:num w:numId="27" w16cid:durableId="38819839">
    <w:abstractNumId w:val="21"/>
  </w:num>
  <w:num w:numId="28" w16cid:durableId="1186791480">
    <w:abstractNumId w:val="20"/>
  </w:num>
  <w:num w:numId="29" w16cid:durableId="2062748277">
    <w:abstractNumId w:val="18"/>
  </w:num>
  <w:num w:numId="30" w16cid:durableId="922641139">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P1">
    <w15:presenceInfo w15:providerId="None" w15:userId="EP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e-DE" w:vendorID="64" w:dllVersion="6" w:nlCheck="1" w:checkStyle="0"/>
  <w:activeWritingStyle w:appName="MSWord" w:lang="de-DE" w:vendorID="64" w:dllVersion="4096" w:nlCheck="1" w:checkStyle="0"/>
  <w:activeWritingStyle w:appName="MSWord" w:lang="de-DE" w:vendorID="64" w:dllVersion="0" w:nlCheck="1" w:checkStyle="0"/>
  <w:activeWritingStyle w:appName="MSWord" w:lang="en-US" w:vendorID="64" w:dllVersion="0" w:nlCheck="1" w:checkStyle="0"/>
  <w:proofState w:spelling="clean" w:grammar="clean"/>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507"/>
    <w:rsid w:val="000004CA"/>
    <w:rsid w:val="00000ADC"/>
    <w:rsid w:val="000024A2"/>
    <w:rsid w:val="0000283D"/>
    <w:rsid w:val="000029F8"/>
    <w:rsid w:val="00002FC5"/>
    <w:rsid w:val="000048A7"/>
    <w:rsid w:val="000101CC"/>
    <w:rsid w:val="00013A2B"/>
    <w:rsid w:val="000171F7"/>
    <w:rsid w:val="0002015F"/>
    <w:rsid w:val="000213D6"/>
    <w:rsid w:val="00022DF5"/>
    <w:rsid w:val="00025479"/>
    <w:rsid w:val="000276A4"/>
    <w:rsid w:val="000303EF"/>
    <w:rsid w:val="00034DBC"/>
    <w:rsid w:val="00035E0A"/>
    <w:rsid w:val="00037B25"/>
    <w:rsid w:val="0004097D"/>
    <w:rsid w:val="0004105B"/>
    <w:rsid w:val="00041FC9"/>
    <w:rsid w:val="000552A6"/>
    <w:rsid w:val="00057CA6"/>
    <w:rsid w:val="00057CCE"/>
    <w:rsid w:val="00060507"/>
    <w:rsid w:val="00060AB7"/>
    <w:rsid w:val="000638B3"/>
    <w:rsid w:val="000666D5"/>
    <w:rsid w:val="00067B59"/>
    <w:rsid w:val="0007162D"/>
    <w:rsid w:val="00073EFE"/>
    <w:rsid w:val="00080F3E"/>
    <w:rsid w:val="00081B9A"/>
    <w:rsid w:val="0008204F"/>
    <w:rsid w:val="000829D2"/>
    <w:rsid w:val="0009190A"/>
    <w:rsid w:val="00094292"/>
    <w:rsid w:val="000955EF"/>
    <w:rsid w:val="00096071"/>
    <w:rsid w:val="0009618E"/>
    <w:rsid w:val="00097DA2"/>
    <w:rsid w:val="00097E92"/>
    <w:rsid w:val="000A130E"/>
    <w:rsid w:val="000A3BA1"/>
    <w:rsid w:val="000A67C2"/>
    <w:rsid w:val="000B4FCC"/>
    <w:rsid w:val="000B5783"/>
    <w:rsid w:val="000B5788"/>
    <w:rsid w:val="000B57E9"/>
    <w:rsid w:val="000C44B7"/>
    <w:rsid w:val="000C494A"/>
    <w:rsid w:val="000C53A1"/>
    <w:rsid w:val="000C672E"/>
    <w:rsid w:val="000C7E2F"/>
    <w:rsid w:val="000E620E"/>
    <w:rsid w:val="000E6CDB"/>
    <w:rsid w:val="000E6DFF"/>
    <w:rsid w:val="000E6E33"/>
    <w:rsid w:val="000E70B8"/>
    <w:rsid w:val="000F347E"/>
    <w:rsid w:val="000F3661"/>
    <w:rsid w:val="001011BD"/>
    <w:rsid w:val="001012E4"/>
    <w:rsid w:val="00103352"/>
    <w:rsid w:val="001076DE"/>
    <w:rsid w:val="001138E9"/>
    <w:rsid w:val="001158FD"/>
    <w:rsid w:val="001160B5"/>
    <w:rsid w:val="00116738"/>
    <w:rsid w:val="001271FA"/>
    <w:rsid w:val="001363FD"/>
    <w:rsid w:val="00136CBF"/>
    <w:rsid w:val="00140100"/>
    <w:rsid w:val="0014399E"/>
    <w:rsid w:val="00145A84"/>
    <w:rsid w:val="00147809"/>
    <w:rsid w:val="0015303A"/>
    <w:rsid w:val="00167330"/>
    <w:rsid w:val="00173F5D"/>
    <w:rsid w:val="00174BAB"/>
    <w:rsid w:val="00176A99"/>
    <w:rsid w:val="00181A55"/>
    <w:rsid w:val="00184C73"/>
    <w:rsid w:val="00195B20"/>
    <w:rsid w:val="00197301"/>
    <w:rsid w:val="001974D5"/>
    <w:rsid w:val="001A130D"/>
    <w:rsid w:val="001A3972"/>
    <w:rsid w:val="001A39B5"/>
    <w:rsid w:val="001B1456"/>
    <w:rsid w:val="001B6EA9"/>
    <w:rsid w:val="001C039C"/>
    <w:rsid w:val="001C0FDE"/>
    <w:rsid w:val="001C2DF6"/>
    <w:rsid w:val="001C4739"/>
    <w:rsid w:val="001C572E"/>
    <w:rsid w:val="001D011F"/>
    <w:rsid w:val="001D2EF0"/>
    <w:rsid w:val="001D6F54"/>
    <w:rsid w:val="001E02A2"/>
    <w:rsid w:val="001E0CBA"/>
    <w:rsid w:val="001E2995"/>
    <w:rsid w:val="001E2EDB"/>
    <w:rsid w:val="001E503F"/>
    <w:rsid w:val="001E5215"/>
    <w:rsid w:val="002009C4"/>
    <w:rsid w:val="0020120B"/>
    <w:rsid w:val="00207BAA"/>
    <w:rsid w:val="002105D0"/>
    <w:rsid w:val="002113B5"/>
    <w:rsid w:val="00212DAD"/>
    <w:rsid w:val="00214FE5"/>
    <w:rsid w:val="002152B3"/>
    <w:rsid w:val="00221136"/>
    <w:rsid w:val="00224E32"/>
    <w:rsid w:val="002268C8"/>
    <w:rsid w:val="00241891"/>
    <w:rsid w:val="00242AA6"/>
    <w:rsid w:val="002434A9"/>
    <w:rsid w:val="0025381C"/>
    <w:rsid w:val="002571EE"/>
    <w:rsid w:val="002606BE"/>
    <w:rsid w:val="00265EA4"/>
    <w:rsid w:val="002667A8"/>
    <w:rsid w:val="0026788D"/>
    <w:rsid w:val="0027225E"/>
    <w:rsid w:val="00272422"/>
    <w:rsid w:val="002737A7"/>
    <w:rsid w:val="00280FF2"/>
    <w:rsid w:val="00284CDD"/>
    <w:rsid w:val="002A158F"/>
    <w:rsid w:val="002A6391"/>
    <w:rsid w:val="002A7F09"/>
    <w:rsid w:val="002B40EC"/>
    <w:rsid w:val="002B4A93"/>
    <w:rsid w:val="002B5490"/>
    <w:rsid w:val="002B62D4"/>
    <w:rsid w:val="002B7AD0"/>
    <w:rsid w:val="002C07E4"/>
    <w:rsid w:val="002C2143"/>
    <w:rsid w:val="002C4562"/>
    <w:rsid w:val="002C6204"/>
    <w:rsid w:val="002D476C"/>
    <w:rsid w:val="002D6165"/>
    <w:rsid w:val="002D6DE1"/>
    <w:rsid w:val="002E1DEA"/>
    <w:rsid w:val="002E3D8C"/>
    <w:rsid w:val="002E4533"/>
    <w:rsid w:val="002E7DAF"/>
    <w:rsid w:val="002F5917"/>
    <w:rsid w:val="002F74AA"/>
    <w:rsid w:val="002F76FD"/>
    <w:rsid w:val="003015E5"/>
    <w:rsid w:val="003030A0"/>
    <w:rsid w:val="00304537"/>
    <w:rsid w:val="00305221"/>
    <w:rsid w:val="00305878"/>
    <w:rsid w:val="00307EEA"/>
    <w:rsid w:val="00312085"/>
    <w:rsid w:val="003128D6"/>
    <w:rsid w:val="00313B28"/>
    <w:rsid w:val="00315917"/>
    <w:rsid w:val="003172E3"/>
    <w:rsid w:val="00320179"/>
    <w:rsid w:val="00325C71"/>
    <w:rsid w:val="00327B2E"/>
    <w:rsid w:val="00330BBA"/>
    <w:rsid w:val="003311E9"/>
    <w:rsid w:val="003320BF"/>
    <w:rsid w:val="00332293"/>
    <w:rsid w:val="003338E3"/>
    <w:rsid w:val="00340560"/>
    <w:rsid w:val="003417A2"/>
    <w:rsid w:val="0034274A"/>
    <w:rsid w:val="0034281C"/>
    <w:rsid w:val="00345E45"/>
    <w:rsid w:val="00346230"/>
    <w:rsid w:val="003511BC"/>
    <w:rsid w:val="0035158B"/>
    <w:rsid w:val="00351969"/>
    <w:rsid w:val="003524B6"/>
    <w:rsid w:val="00353237"/>
    <w:rsid w:val="00354613"/>
    <w:rsid w:val="00360843"/>
    <w:rsid w:val="00362EB8"/>
    <w:rsid w:val="00373BAF"/>
    <w:rsid w:val="00376B88"/>
    <w:rsid w:val="003802D2"/>
    <w:rsid w:val="0038528E"/>
    <w:rsid w:val="00392B6B"/>
    <w:rsid w:val="003955C1"/>
    <w:rsid w:val="00396306"/>
    <w:rsid w:val="003A1BDC"/>
    <w:rsid w:val="003A60EF"/>
    <w:rsid w:val="003B2E86"/>
    <w:rsid w:val="003B2EC8"/>
    <w:rsid w:val="003C4BC2"/>
    <w:rsid w:val="003C6BBB"/>
    <w:rsid w:val="003C7308"/>
    <w:rsid w:val="003D097D"/>
    <w:rsid w:val="003D49A7"/>
    <w:rsid w:val="003D534B"/>
    <w:rsid w:val="003D678A"/>
    <w:rsid w:val="003E02FB"/>
    <w:rsid w:val="003F2621"/>
    <w:rsid w:val="003F31D0"/>
    <w:rsid w:val="003F3BA6"/>
    <w:rsid w:val="00403935"/>
    <w:rsid w:val="00407881"/>
    <w:rsid w:val="0040788A"/>
    <w:rsid w:val="004140AA"/>
    <w:rsid w:val="00420758"/>
    <w:rsid w:val="004216EE"/>
    <w:rsid w:val="004218B1"/>
    <w:rsid w:val="004248AA"/>
    <w:rsid w:val="00427109"/>
    <w:rsid w:val="00430AB4"/>
    <w:rsid w:val="00430DA8"/>
    <w:rsid w:val="00432569"/>
    <w:rsid w:val="00435FC2"/>
    <w:rsid w:val="00437C10"/>
    <w:rsid w:val="00437FE9"/>
    <w:rsid w:val="00442444"/>
    <w:rsid w:val="004449C3"/>
    <w:rsid w:val="00444AC3"/>
    <w:rsid w:val="0045021C"/>
    <w:rsid w:val="0045224A"/>
    <w:rsid w:val="00454DE7"/>
    <w:rsid w:val="00461405"/>
    <w:rsid w:val="00462EA5"/>
    <w:rsid w:val="004647D0"/>
    <w:rsid w:val="00465271"/>
    <w:rsid w:val="00465CEA"/>
    <w:rsid w:val="004677FE"/>
    <w:rsid w:val="0047051F"/>
    <w:rsid w:val="00471EF2"/>
    <w:rsid w:val="0047755B"/>
    <w:rsid w:val="0048176E"/>
    <w:rsid w:val="00485ACD"/>
    <w:rsid w:val="004926AB"/>
    <w:rsid w:val="004926B4"/>
    <w:rsid w:val="00492A58"/>
    <w:rsid w:val="00494980"/>
    <w:rsid w:val="004952F3"/>
    <w:rsid w:val="00495BF1"/>
    <w:rsid w:val="00496989"/>
    <w:rsid w:val="004A15A7"/>
    <w:rsid w:val="004A32EF"/>
    <w:rsid w:val="004A55DF"/>
    <w:rsid w:val="004A65A3"/>
    <w:rsid w:val="004A769A"/>
    <w:rsid w:val="004B0093"/>
    <w:rsid w:val="004B3FE2"/>
    <w:rsid w:val="004B46B2"/>
    <w:rsid w:val="004C2A36"/>
    <w:rsid w:val="004C2CDF"/>
    <w:rsid w:val="004C465F"/>
    <w:rsid w:val="004C5181"/>
    <w:rsid w:val="004C5C10"/>
    <w:rsid w:val="004C6F68"/>
    <w:rsid w:val="004D17D4"/>
    <w:rsid w:val="004D1B0B"/>
    <w:rsid w:val="004E103C"/>
    <w:rsid w:val="004F094D"/>
    <w:rsid w:val="004F37D0"/>
    <w:rsid w:val="004F69A1"/>
    <w:rsid w:val="004F6A10"/>
    <w:rsid w:val="004F76A8"/>
    <w:rsid w:val="005033F3"/>
    <w:rsid w:val="00511137"/>
    <w:rsid w:val="00512EBD"/>
    <w:rsid w:val="005206BC"/>
    <w:rsid w:val="0052142C"/>
    <w:rsid w:val="00521F66"/>
    <w:rsid w:val="00525369"/>
    <w:rsid w:val="005306F0"/>
    <w:rsid w:val="00534F7A"/>
    <w:rsid w:val="00535C45"/>
    <w:rsid w:val="00537D14"/>
    <w:rsid w:val="005413D5"/>
    <w:rsid w:val="0054616A"/>
    <w:rsid w:val="00547C59"/>
    <w:rsid w:val="00547ED4"/>
    <w:rsid w:val="005524FE"/>
    <w:rsid w:val="00554771"/>
    <w:rsid w:val="00557C46"/>
    <w:rsid w:val="005610E3"/>
    <w:rsid w:val="00563550"/>
    <w:rsid w:val="00567416"/>
    <w:rsid w:val="00567F65"/>
    <w:rsid w:val="00571DAE"/>
    <w:rsid w:val="00573378"/>
    <w:rsid w:val="0057608E"/>
    <w:rsid w:val="00591DE7"/>
    <w:rsid w:val="00592073"/>
    <w:rsid w:val="00594725"/>
    <w:rsid w:val="005957F1"/>
    <w:rsid w:val="00596033"/>
    <w:rsid w:val="005A14B8"/>
    <w:rsid w:val="005A7BC8"/>
    <w:rsid w:val="005A7FDD"/>
    <w:rsid w:val="005B1DD7"/>
    <w:rsid w:val="005B53F1"/>
    <w:rsid w:val="005B6271"/>
    <w:rsid w:val="005C5B46"/>
    <w:rsid w:val="005C762E"/>
    <w:rsid w:val="005D2CFF"/>
    <w:rsid w:val="005D5FA4"/>
    <w:rsid w:val="005D633C"/>
    <w:rsid w:val="005D7182"/>
    <w:rsid w:val="005E1CFF"/>
    <w:rsid w:val="005E3BE3"/>
    <w:rsid w:val="005E7DA3"/>
    <w:rsid w:val="005F0304"/>
    <w:rsid w:val="005F3AFE"/>
    <w:rsid w:val="0060176F"/>
    <w:rsid w:val="00601E79"/>
    <w:rsid w:val="00606302"/>
    <w:rsid w:val="0060764E"/>
    <w:rsid w:val="0061518E"/>
    <w:rsid w:val="0062185A"/>
    <w:rsid w:val="00621B84"/>
    <w:rsid w:val="006234A6"/>
    <w:rsid w:val="0062567E"/>
    <w:rsid w:val="006308BA"/>
    <w:rsid w:val="0063547F"/>
    <w:rsid w:val="0063699C"/>
    <w:rsid w:val="00650EC3"/>
    <w:rsid w:val="0065194F"/>
    <w:rsid w:val="00653BA1"/>
    <w:rsid w:val="00657B76"/>
    <w:rsid w:val="006657F7"/>
    <w:rsid w:val="0067025B"/>
    <w:rsid w:val="00670C8C"/>
    <w:rsid w:val="00671AE1"/>
    <w:rsid w:val="00671C5D"/>
    <w:rsid w:val="00673C30"/>
    <w:rsid w:val="00680398"/>
    <w:rsid w:val="006816D0"/>
    <w:rsid w:val="00682ED3"/>
    <w:rsid w:val="0068305E"/>
    <w:rsid w:val="00684321"/>
    <w:rsid w:val="006860F5"/>
    <w:rsid w:val="00687B8F"/>
    <w:rsid w:val="00695560"/>
    <w:rsid w:val="006A1B0D"/>
    <w:rsid w:val="006A3F12"/>
    <w:rsid w:val="006B29D9"/>
    <w:rsid w:val="006B2EC1"/>
    <w:rsid w:val="006B37FD"/>
    <w:rsid w:val="006C3951"/>
    <w:rsid w:val="006C5B9F"/>
    <w:rsid w:val="006C715D"/>
    <w:rsid w:val="006D311D"/>
    <w:rsid w:val="006D6193"/>
    <w:rsid w:val="006D6F40"/>
    <w:rsid w:val="006E2A38"/>
    <w:rsid w:val="006E763C"/>
    <w:rsid w:val="006F0F3D"/>
    <w:rsid w:val="006F37BC"/>
    <w:rsid w:val="006F4F04"/>
    <w:rsid w:val="006F5661"/>
    <w:rsid w:val="006F5A29"/>
    <w:rsid w:val="00700500"/>
    <w:rsid w:val="00703AEA"/>
    <w:rsid w:val="007111B2"/>
    <w:rsid w:val="00722D40"/>
    <w:rsid w:val="0072426D"/>
    <w:rsid w:val="0072614B"/>
    <w:rsid w:val="00727176"/>
    <w:rsid w:val="00727874"/>
    <w:rsid w:val="0073098A"/>
    <w:rsid w:val="00733C4B"/>
    <w:rsid w:val="00735A65"/>
    <w:rsid w:val="00740908"/>
    <w:rsid w:val="00741C82"/>
    <w:rsid w:val="007420B7"/>
    <w:rsid w:val="0074562C"/>
    <w:rsid w:val="00745F3B"/>
    <w:rsid w:val="007509CD"/>
    <w:rsid w:val="00751D65"/>
    <w:rsid w:val="007539DD"/>
    <w:rsid w:val="00753E89"/>
    <w:rsid w:val="00754691"/>
    <w:rsid w:val="00755872"/>
    <w:rsid w:val="00755878"/>
    <w:rsid w:val="00760AC2"/>
    <w:rsid w:val="0076127B"/>
    <w:rsid w:val="00764E57"/>
    <w:rsid w:val="00765B49"/>
    <w:rsid w:val="0077039F"/>
    <w:rsid w:val="0077107D"/>
    <w:rsid w:val="00772F81"/>
    <w:rsid w:val="00773163"/>
    <w:rsid w:val="0077372F"/>
    <w:rsid w:val="00775D9C"/>
    <w:rsid w:val="007809A1"/>
    <w:rsid w:val="0078361F"/>
    <w:rsid w:val="00786F8E"/>
    <w:rsid w:val="007870F5"/>
    <w:rsid w:val="00793409"/>
    <w:rsid w:val="00793C24"/>
    <w:rsid w:val="00794C18"/>
    <w:rsid w:val="007B0060"/>
    <w:rsid w:val="007B2602"/>
    <w:rsid w:val="007B2619"/>
    <w:rsid w:val="007B5613"/>
    <w:rsid w:val="007B5B7B"/>
    <w:rsid w:val="007C4BFD"/>
    <w:rsid w:val="007C4ECF"/>
    <w:rsid w:val="007C5026"/>
    <w:rsid w:val="007D0BB3"/>
    <w:rsid w:val="007D42CC"/>
    <w:rsid w:val="007D5B17"/>
    <w:rsid w:val="007D5C31"/>
    <w:rsid w:val="007D5CD2"/>
    <w:rsid w:val="007D656A"/>
    <w:rsid w:val="007F0D3A"/>
    <w:rsid w:val="007F18FF"/>
    <w:rsid w:val="00804B25"/>
    <w:rsid w:val="00804DF8"/>
    <w:rsid w:val="00807F6D"/>
    <w:rsid w:val="00811824"/>
    <w:rsid w:val="00812C51"/>
    <w:rsid w:val="00813B5E"/>
    <w:rsid w:val="00816972"/>
    <w:rsid w:val="008200FF"/>
    <w:rsid w:val="00820D37"/>
    <w:rsid w:val="008232D6"/>
    <w:rsid w:val="00824BBC"/>
    <w:rsid w:val="00830670"/>
    <w:rsid w:val="00830CA5"/>
    <w:rsid w:val="00832A69"/>
    <w:rsid w:val="008353DF"/>
    <w:rsid w:val="00835D1D"/>
    <w:rsid w:val="0083725B"/>
    <w:rsid w:val="00842E43"/>
    <w:rsid w:val="00842FBF"/>
    <w:rsid w:val="008439E6"/>
    <w:rsid w:val="00843CC7"/>
    <w:rsid w:val="00846348"/>
    <w:rsid w:val="008470E0"/>
    <w:rsid w:val="00847C11"/>
    <w:rsid w:val="00857583"/>
    <w:rsid w:val="00860317"/>
    <w:rsid w:val="00860A0D"/>
    <w:rsid w:val="0086183F"/>
    <w:rsid w:val="00861B17"/>
    <w:rsid w:val="00863F0F"/>
    <w:rsid w:val="0086564D"/>
    <w:rsid w:val="00870A9A"/>
    <w:rsid w:val="00870C18"/>
    <w:rsid w:val="00870EF5"/>
    <w:rsid w:val="00882499"/>
    <w:rsid w:val="008825AC"/>
    <w:rsid w:val="008835DA"/>
    <w:rsid w:val="00884795"/>
    <w:rsid w:val="00887DF5"/>
    <w:rsid w:val="00895A4D"/>
    <w:rsid w:val="00895E3B"/>
    <w:rsid w:val="008A0561"/>
    <w:rsid w:val="008A2384"/>
    <w:rsid w:val="008A4326"/>
    <w:rsid w:val="008A436A"/>
    <w:rsid w:val="008A7ECF"/>
    <w:rsid w:val="008B3F4E"/>
    <w:rsid w:val="008B4894"/>
    <w:rsid w:val="008B534A"/>
    <w:rsid w:val="008B582B"/>
    <w:rsid w:val="008B6236"/>
    <w:rsid w:val="008B691C"/>
    <w:rsid w:val="008C0AE9"/>
    <w:rsid w:val="008C1125"/>
    <w:rsid w:val="008C2861"/>
    <w:rsid w:val="008C3223"/>
    <w:rsid w:val="008C419A"/>
    <w:rsid w:val="008C4E68"/>
    <w:rsid w:val="008D0A50"/>
    <w:rsid w:val="008D6242"/>
    <w:rsid w:val="008D7872"/>
    <w:rsid w:val="008E2469"/>
    <w:rsid w:val="008E25AB"/>
    <w:rsid w:val="008E2C02"/>
    <w:rsid w:val="008F23E4"/>
    <w:rsid w:val="008F525D"/>
    <w:rsid w:val="008F758C"/>
    <w:rsid w:val="008F799B"/>
    <w:rsid w:val="008F7F41"/>
    <w:rsid w:val="00900B22"/>
    <w:rsid w:val="00902057"/>
    <w:rsid w:val="00904CF4"/>
    <w:rsid w:val="00907AD7"/>
    <w:rsid w:val="00910D7B"/>
    <w:rsid w:val="00911818"/>
    <w:rsid w:val="00916AD8"/>
    <w:rsid w:val="00922895"/>
    <w:rsid w:val="0092333A"/>
    <w:rsid w:val="00923D07"/>
    <w:rsid w:val="00924F2B"/>
    <w:rsid w:val="00925755"/>
    <w:rsid w:val="009271A9"/>
    <w:rsid w:val="0093077A"/>
    <w:rsid w:val="00950946"/>
    <w:rsid w:val="00950C87"/>
    <w:rsid w:val="009543D4"/>
    <w:rsid w:val="0095571F"/>
    <w:rsid w:val="009557D1"/>
    <w:rsid w:val="00960283"/>
    <w:rsid w:val="0096052D"/>
    <w:rsid w:val="0096207F"/>
    <w:rsid w:val="009659E4"/>
    <w:rsid w:val="00965B69"/>
    <w:rsid w:val="00976D91"/>
    <w:rsid w:val="00980CAF"/>
    <w:rsid w:val="00982A93"/>
    <w:rsid w:val="00997D9B"/>
    <w:rsid w:val="009A0B82"/>
    <w:rsid w:val="009A2A6B"/>
    <w:rsid w:val="009A3162"/>
    <w:rsid w:val="009A4EE9"/>
    <w:rsid w:val="009A74AD"/>
    <w:rsid w:val="009B4D7F"/>
    <w:rsid w:val="009B6D7B"/>
    <w:rsid w:val="009C1687"/>
    <w:rsid w:val="009C37FB"/>
    <w:rsid w:val="009C721C"/>
    <w:rsid w:val="009D38DE"/>
    <w:rsid w:val="009D3BAD"/>
    <w:rsid w:val="009D46E5"/>
    <w:rsid w:val="009D4FDD"/>
    <w:rsid w:val="009D61C0"/>
    <w:rsid w:val="009E3D3C"/>
    <w:rsid w:val="009F05DE"/>
    <w:rsid w:val="009F086F"/>
    <w:rsid w:val="009F0FD9"/>
    <w:rsid w:val="009F29E2"/>
    <w:rsid w:val="009F3FAB"/>
    <w:rsid w:val="009F5EF4"/>
    <w:rsid w:val="00A046DD"/>
    <w:rsid w:val="00A06A1C"/>
    <w:rsid w:val="00A21246"/>
    <w:rsid w:val="00A21A94"/>
    <w:rsid w:val="00A251DB"/>
    <w:rsid w:val="00A25755"/>
    <w:rsid w:val="00A2635D"/>
    <w:rsid w:val="00A2718A"/>
    <w:rsid w:val="00A32344"/>
    <w:rsid w:val="00A349DB"/>
    <w:rsid w:val="00A3506C"/>
    <w:rsid w:val="00A36F47"/>
    <w:rsid w:val="00A4239F"/>
    <w:rsid w:val="00A44A3F"/>
    <w:rsid w:val="00A4665E"/>
    <w:rsid w:val="00A57386"/>
    <w:rsid w:val="00A602FE"/>
    <w:rsid w:val="00A60774"/>
    <w:rsid w:val="00A60B3E"/>
    <w:rsid w:val="00A6113E"/>
    <w:rsid w:val="00A636E6"/>
    <w:rsid w:val="00A67A66"/>
    <w:rsid w:val="00A86325"/>
    <w:rsid w:val="00A87858"/>
    <w:rsid w:val="00A911F6"/>
    <w:rsid w:val="00A924B5"/>
    <w:rsid w:val="00A93B83"/>
    <w:rsid w:val="00A957ED"/>
    <w:rsid w:val="00A958A0"/>
    <w:rsid w:val="00AA2850"/>
    <w:rsid w:val="00AB2E08"/>
    <w:rsid w:val="00AB3335"/>
    <w:rsid w:val="00AB585E"/>
    <w:rsid w:val="00AC2ADD"/>
    <w:rsid w:val="00AD05A4"/>
    <w:rsid w:val="00AD19F5"/>
    <w:rsid w:val="00AE0E25"/>
    <w:rsid w:val="00AE534F"/>
    <w:rsid w:val="00AF1E58"/>
    <w:rsid w:val="00AF306C"/>
    <w:rsid w:val="00AF45D8"/>
    <w:rsid w:val="00AF4754"/>
    <w:rsid w:val="00AF7418"/>
    <w:rsid w:val="00AF7DBD"/>
    <w:rsid w:val="00B00661"/>
    <w:rsid w:val="00B119C8"/>
    <w:rsid w:val="00B11E89"/>
    <w:rsid w:val="00B1284A"/>
    <w:rsid w:val="00B215D9"/>
    <w:rsid w:val="00B23799"/>
    <w:rsid w:val="00B30C6E"/>
    <w:rsid w:val="00B36AB3"/>
    <w:rsid w:val="00B416D5"/>
    <w:rsid w:val="00B4244F"/>
    <w:rsid w:val="00B453A6"/>
    <w:rsid w:val="00B559F2"/>
    <w:rsid w:val="00B55BE3"/>
    <w:rsid w:val="00B61289"/>
    <w:rsid w:val="00B62EC5"/>
    <w:rsid w:val="00B65E21"/>
    <w:rsid w:val="00B6703B"/>
    <w:rsid w:val="00B67953"/>
    <w:rsid w:val="00B72EF5"/>
    <w:rsid w:val="00B745E3"/>
    <w:rsid w:val="00B74677"/>
    <w:rsid w:val="00B81219"/>
    <w:rsid w:val="00B932CD"/>
    <w:rsid w:val="00B939AE"/>
    <w:rsid w:val="00B93D11"/>
    <w:rsid w:val="00B973DD"/>
    <w:rsid w:val="00BA0364"/>
    <w:rsid w:val="00BA2097"/>
    <w:rsid w:val="00BA669A"/>
    <w:rsid w:val="00BB073C"/>
    <w:rsid w:val="00BB394E"/>
    <w:rsid w:val="00BB5827"/>
    <w:rsid w:val="00BB7D15"/>
    <w:rsid w:val="00BC273E"/>
    <w:rsid w:val="00BC2CAB"/>
    <w:rsid w:val="00BD2270"/>
    <w:rsid w:val="00BD6CCE"/>
    <w:rsid w:val="00BE17FF"/>
    <w:rsid w:val="00BE2672"/>
    <w:rsid w:val="00BE2C3A"/>
    <w:rsid w:val="00BF0B9F"/>
    <w:rsid w:val="00BF1472"/>
    <w:rsid w:val="00C02155"/>
    <w:rsid w:val="00C03A8C"/>
    <w:rsid w:val="00C053B3"/>
    <w:rsid w:val="00C11993"/>
    <w:rsid w:val="00C121C0"/>
    <w:rsid w:val="00C13320"/>
    <w:rsid w:val="00C14011"/>
    <w:rsid w:val="00C21B6C"/>
    <w:rsid w:val="00C230AD"/>
    <w:rsid w:val="00C27F68"/>
    <w:rsid w:val="00C316D5"/>
    <w:rsid w:val="00C319D8"/>
    <w:rsid w:val="00C33AA7"/>
    <w:rsid w:val="00C355B1"/>
    <w:rsid w:val="00C37098"/>
    <w:rsid w:val="00C43C3E"/>
    <w:rsid w:val="00C45BC5"/>
    <w:rsid w:val="00C46F8F"/>
    <w:rsid w:val="00C522F3"/>
    <w:rsid w:val="00C563CF"/>
    <w:rsid w:val="00C576B3"/>
    <w:rsid w:val="00C617FA"/>
    <w:rsid w:val="00C65F8C"/>
    <w:rsid w:val="00C675DB"/>
    <w:rsid w:val="00C70F40"/>
    <w:rsid w:val="00C75F48"/>
    <w:rsid w:val="00C84DBA"/>
    <w:rsid w:val="00C867C1"/>
    <w:rsid w:val="00C86CDD"/>
    <w:rsid w:val="00C9088D"/>
    <w:rsid w:val="00C92254"/>
    <w:rsid w:val="00C930DE"/>
    <w:rsid w:val="00C93DA6"/>
    <w:rsid w:val="00C9711E"/>
    <w:rsid w:val="00CA6FF2"/>
    <w:rsid w:val="00CB1057"/>
    <w:rsid w:val="00CB1560"/>
    <w:rsid w:val="00CB1975"/>
    <w:rsid w:val="00CB3967"/>
    <w:rsid w:val="00CB3C22"/>
    <w:rsid w:val="00CB3CE1"/>
    <w:rsid w:val="00CB446D"/>
    <w:rsid w:val="00CC15D3"/>
    <w:rsid w:val="00CC17F7"/>
    <w:rsid w:val="00CC31DC"/>
    <w:rsid w:val="00CC6C3B"/>
    <w:rsid w:val="00CC7E16"/>
    <w:rsid w:val="00CD195B"/>
    <w:rsid w:val="00CD2F63"/>
    <w:rsid w:val="00CD5F83"/>
    <w:rsid w:val="00CD65A7"/>
    <w:rsid w:val="00CE0E65"/>
    <w:rsid w:val="00CE1434"/>
    <w:rsid w:val="00CE53FB"/>
    <w:rsid w:val="00CE572D"/>
    <w:rsid w:val="00CE6B10"/>
    <w:rsid w:val="00CF074E"/>
    <w:rsid w:val="00CF5ECD"/>
    <w:rsid w:val="00CF76AC"/>
    <w:rsid w:val="00D04E99"/>
    <w:rsid w:val="00D10D5A"/>
    <w:rsid w:val="00D12282"/>
    <w:rsid w:val="00D1244C"/>
    <w:rsid w:val="00D14050"/>
    <w:rsid w:val="00D14532"/>
    <w:rsid w:val="00D17003"/>
    <w:rsid w:val="00D25D20"/>
    <w:rsid w:val="00D2660B"/>
    <w:rsid w:val="00D26D6A"/>
    <w:rsid w:val="00D32D4F"/>
    <w:rsid w:val="00D44080"/>
    <w:rsid w:val="00D55AB2"/>
    <w:rsid w:val="00D643E5"/>
    <w:rsid w:val="00D65A57"/>
    <w:rsid w:val="00D66C37"/>
    <w:rsid w:val="00D70A76"/>
    <w:rsid w:val="00D81DAC"/>
    <w:rsid w:val="00D844E2"/>
    <w:rsid w:val="00D84C64"/>
    <w:rsid w:val="00D9445B"/>
    <w:rsid w:val="00D94988"/>
    <w:rsid w:val="00D952F8"/>
    <w:rsid w:val="00D96215"/>
    <w:rsid w:val="00D964D5"/>
    <w:rsid w:val="00D973FE"/>
    <w:rsid w:val="00DA0860"/>
    <w:rsid w:val="00DA67A6"/>
    <w:rsid w:val="00DA71A0"/>
    <w:rsid w:val="00DB2CD6"/>
    <w:rsid w:val="00DB36E5"/>
    <w:rsid w:val="00DB658A"/>
    <w:rsid w:val="00DC0D2E"/>
    <w:rsid w:val="00DC137D"/>
    <w:rsid w:val="00DC4CB0"/>
    <w:rsid w:val="00DC518C"/>
    <w:rsid w:val="00DC6346"/>
    <w:rsid w:val="00DD2A2F"/>
    <w:rsid w:val="00DD30AB"/>
    <w:rsid w:val="00DD46AC"/>
    <w:rsid w:val="00DD6A21"/>
    <w:rsid w:val="00DE282A"/>
    <w:rsid w:val="00DE3566"/>
    <w:rsid w:val="00DE36FA"/>
    <w:rsid w:val="00DE56D5"/>
    <w:rsid w:val="00DE6C8B"/>
    <w:rsid w:val="00DF4ECC"/>
    <w:rsid w:val="00E00DBA"/>
    <w:rsid w:val="00E0272A"/>
    <w:rsid w:val="00E03ECA"/>
    <w:rsid w:val="00E04E77"/>
    <w:rsid w:val="00E05AAF"/>
    <w:rsid w:val="00E0727F"/>
    <w:rsid w:val="00E1468D"/>
    <w:rsid w:val="00E15FCB"/>
    <w:rsid w:val="00E16EF0"/>
    <w:rsid w:val="00E17480"/>
    <w:rsid w:val="00E17F14"/>
    <w:rsid w:val="00E22425"/>
    <w:rsid w:val="00E34FA6"/>
    <w:rsid w:val="00E4415B"/>
    <w:rsid w:val="00E4480D"/>
    <w:rsid w:val="00E44DF2"/>
    <w:rsid w:val="00E55B68"/>
    <w:rsid w:val="00E60744"/>
    <w:rsid w:val="00E6761C"/>
    <w:rsid w:val="00E70915"/>
    <w:rsid w:val="00E72705"/>
    <w:rsid w:val="00E72787"/>
    <w:rsid w:val="00E76636"/>
    <w:rsid w:val="00E80820"/>
    <w:rsid w:val="00E82922"/>
    <w:rsid w:val="00E83760"/>
    <w:rsid w:val="00E906C6"/>
    <w:rsid w:val="00E91391"/>
    <w:rsid w:val="00E95653"/>
    <w:rsid w:val="00E96C23"/>
    <w:rsid w:val="00EA1C9E"/>
    <w:rsid w:val="00EA1CA6"/>
    <w:rsid w:val="00EA3183"/>
    <w:rsid w:val="00EA501D"/>
    <w:rsid w:val="00EA7748"/>
    <w:rsid w:val="00EB4939"/>
    <w:rsid w:val="00EB7CC7"/>
    <w:rsid w:val="00EC1B64"/>
    <w:rsid w:val="00EC5489"/>
    <w:rsid w:val="00EC6186"/>
    <w:rsid w:val="00EC742D"/>
    <w:rsid w:val="00EC78C2"/>
    <w:rsid w:val="00EC7D0F"/>
    <w:rsid w:val="00EC7D27"/>
    <w:rsid w:val="00ED3E1C"/>
    <w:rsid w:val="00EE7D0A"/>
    <w:rsid w:val="00EF0081"/>
    <w:rsid w:val="00EF0488"/>
    <w:rsid w:val="00EF6C10"/>
    <w:rsid w:val="00EF7A7F"/>
    <w:rsid w:val="00F02BE3"/>
    <w:rsid w:val="00F0481C"/>
    <w:rsid w:val="00F10D56"/>
    <w:rsid w:val="00F13443"/>
    <w:rsid w:val="00F31A23"/>
    <w:rsid w:val="00F36423"/>
    <w:rsid w:val="00F365D4"/>
    <w:rsid w:val="00F44F9B"/>
    <w:rsid w:val="00F45F75"/>
    <w:rsid w:val="00F50771"/>
    <w:rsid w:val="00F53CFA"/>
    <w:rsid w:val="00F55EA2"/>
    <w:rsid w:val="00F6240E"/>
    <w:rsid w:val="00F67D17"/>
    <w:rsid w:val="00F71BF8"/>
    <w:rsid w:val="00F722D1"/>
    <w:rsid w:val="00F7607C"/>
    <w:rsid w:val="00F84315"/>
    <w:rsid w:val="00F868C2"/>
    <w:rsid w:val="00F86AF8"/>
    <w:rsid w:val="00F86F51"/>
    <w:rsid w:val="00FA7C12"/>
    <w:rsid w:val="00FB388E"/>
    <w:rsid w:val="00FC1163"/>
    <w:rsid w:val="00FC5384"/>
    <w:rsid w:val="00FD193F"/>
    <w:rsid w:val="00FD2200"/>
    <w:rsid w:val="00FD32A8"/>
    <w:rsid w:val="00FD480B"/>
    <w:rsid w:val="00FD4FF9"/>
    <w:rsid w:val="00FD5048"/>
    <w:rsid w:val="00FD6670"/>
    <w:rsid w:val="00FE1CC4"/>
    <w:rsid w:val="00FE272A"/>
    <w:rsid w:val="00FE2AB5"/>
    <w:rsid w:val="00FE4B94"/>
    <w:rsid w:val="00FE55D0"/>
    <w:rsid w:val="00FE62D4"/>
    <w:rsid w:val="00FE6612"/>
    <w:rsid w:val="00FF0E7A"/>
    <w:rsid w:val="00FF4367"/>
    <w:rsid w:val="00FF65E0"/>
    <w:rsid w:val="00FF67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8F922"/>
  <w15:chartTrackingRefBased/>
  <w15:docId w15:val="{80932490-AFF9-4C6A-B098-E660959FA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42AA6"/>
    <w:pPr>
      <w:spacing w:after="120" w:line="280" w:lineRule="exact"/>
      <w:jc w:val="both"/>
    </w:pPr>
    <w:rPr>
      <w:rFonts w:ascii="Arial" w:hAnsi="Arial"/>
    </w:rPr>
  </w:style>
  <w:style w:type="paragraph" w:styleId="berschrift1">
    <w:name w:val="heading 1"/>
    <w:basedOn w:val="Standard"/>
    <w:next w:val="Standard"/>
    <w:link w:val="berschrift1Zchn"/>
    <w:qFormat/>
    <w:rsid w:val="00242AA6"/>
    <w:pPr>
      <w:keepNext/>
      <w:keepLines/>
      <w:spacing w:before="240"/>
      <w:jc w:val="center"/>
      <w:outlineLvl w:val="0"/>
    </w:pPr>
    <w:rPr>
      <w:rFonts w:eastAsiaTheme="majorEastAsia" w:cstheme="majorBidi"/>
      <w:b/>
      <w:szCs w:val="32"/>
    </w:rPr>
  </w:style>
  <w:style w:type="paragraph" w:styleId="berschrift2">
    <w:name w:val="heading 2"/>
    <w:basedOn w:val="Standard"/>
    <w:next w:val="Standard"/>
    <w:link w:val="berschrift2Zchn"/>
    <w:unhideWhenUsed/>
    <w:qFormat/>
    <w:rsid w:val="00242AA6"/>
    <w:pPr>
      <w:keepNext/>
      <w:keepLines/>
      <w:spacing w:before="40" w:after="0"/>
      <w:outlineLvl w:val="1"/>
    </w:pPr>
    <w:rPr>
      <w:rFonts w:eastAsiaTheme="majorEastAsia" w:cstheme="majorBidi"/>
      <w:szCs w:val="26"/>
    </w:rPr>
  </w:style>
  <w:style w:type="paragraph" w:styleId="berschrift3">
    <w:name w:val="heading 3"/>
    <w:basedOn w:val="Standard"/>
    <w:next w:val="Standard"/>
    <w:link w:val="berschrift3Zchn"/>
    <w:qFormat/>
    <w:rsid w:val="00242AA6"/>
    <w:pPr>
      <w:keepNext/>
      <w:jc w:val="center"/>
      <w:outlineLvl w:val="2"/>
    </w:pPr>
    <w:rPr>
      <w:rFonts w:eastAsia="Times New Roman" w:cs="Arial"/>
      <w:b/>
      <w:bCs/>
      <w:szCs w:val="20"/>
      <w:lang w:eastAsia="de-DE"/>
    </w:rPr>
  </w:style>
  <w:style w:type="paragraph" w:styleId="berschrift4">
    <w:name w:val="heading 4"/>
    <w:basedOn w:val="Standard"/>
    <w:next w:val="Standard"/>
    <w:link w:val="berschrift4Zchn"/>
    <w:qFormat/>
    <w:rsid w:val="00242AA6"/>
    <w:pPr>
      <w:keepNext/>
      <w:spacing w:after="0" w:line="264" w:lineRule="atLeast"/>
      <w:jc w:val="center"/>
      <w:outlineLvl w:val="3"/>
    </w:pPr>
    <w:rPr>
      <w:rFonts w:eastAsia="Times New Roman" w:cs="Arial"/>
      <w:b/>
      <w:sz w:val="20"/>
      <w:szCs w:val="20"/>
      <w:lang w:val="en-GB"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060507"/>
    <w:pPr>
      <w:spacing w:after="0" w:line="240" w:lineRule="auto"/>
    </w:pPr>
    <w:rPr>
      <w:rFonts w:ascii="Arial" w:hAnsi="Arial"/>
    </w:rPr>
  </w:style>
  <w:style w:type="character" w:customStyle="1" w:styleId="berschrift1Zchn">
    <w:name w:val="Überschrift 1 Zchn"/>
    <w:basedOn w:val="Absatz-Standardschriftart"/>
    <w:link w:val="berschrift1"/>
    <w:rsid w:val="0073098A"/>
    <w:rPr>
      <w:rFonts w:ascii="Arial" w:eastAsiaTheme="majorEastAsia" w:hAnsi="Arial" w:cstheme="majorBidi"/>
      <w:b/>
      <w:szCs w:val="32"/>
    </w:rPr>
  </w:style>
  <w:style w:type="paragraph" w:styleId="Titel">
    <w:name w:val="Title"/>
    <w:basedOn w:val="Standard"/>
    <w:next w:val="Standard"/>
    <w:link w:val="TitelZchn"/>
    <w:uiPriority w:val="10"/>
    <w:qFormat/>
    <w:rsid w:val="0073098A"/>
    <w:pPr>
      <w:spacing w:after="0" w:line="240" w:lineRule="auto"/>
      <w:contextualSpacing/>
      <w:jc w:val="center"/>
    </w:pPr>
    <w:rPr>
      <w:rFonts w:eastAsiaTheme="majorEastAsia" w:cstheme="majorBidi"/>
      <w:b/>
      <w:kern w:val="28"/>
      <w:szCs w:val="56"/>
    </w:rPr>
  </w:style>
  <w:style w:type="character" w:customStyle="1" w:styleId="TitelZchn">
    <w:name w:val="Titel Zchn"/>
    <w:basedOn w:val="Absatz-Standardschriftart"/>
    <w:link w:val="Titel"/>
    <w:uiPriority w:val="10"/>
    <w:rsid w:val="0073098A"/>
    <w:rPr>
      <w:rFonts w:ascii="Arial" w:eastAsiaTheme="majorEastAsia" w:hAnsi="Arial" w:cstheme="majorBidi"/>
      <w:b/>
      <w:kern w:val="28"/>
      <w:szCs w:val="56"/>
    </w:rPr>
  </w:style>
  <w:style w:type="character" w:customStyle="1" w:styleId="berschrift2Zchn">
    <w:name w:val="Überschrift 2 Zchn"/>
    <w:basedOn w:val="Absatz-Standardschriftart"/>
    <w:link w:val="berschrift2"/>
    <w:rsid w:val="00432569"/>
    <w:rPr>
      <w:rFonts w:ascii="Arial" w:eastAsiaTheme="majorEastAsia" w:hAnsi="Arial" w:cstheme="majorBidi"/>
      <w:szCs w:val="26"/>
    </w:rPr>
  </w:style>
  <w:style w:type="character" w:styleId="Kommentarzeichen">
    <w:name w:val="annotation reference"/>
    <w:rsid w:val="00242AA6"/>
    <w:rPr>
      <w:vanish/>
      <w:sz w:val="16"/>
    </w:rPr>
  </w:style>
  <w:style w:type="paragraph" w:styleId="Kommentartext">
    <w:name w:val="annotation text"/>
    <w:basedOn w:val="Standard"/>
    <w:link w:val="KommentartextZchn"/>
    <w:uiPriority w:val="99"/>
    <w:rsid w:val="00242AA6"/>
    <w:pPr>
      <w:spacing w:after="0" w:line="240" w:lineRule="auto"/>
      <w:jc w:val="left"/>
    </w:pPr>
    <w:rPr>
      <w:rFonts w:eastAsia="Times New Roman" w:cs="Times New Roman"/>
      <w:sz w:val="20"/>
      <w:szCs w:val="20"/>
      <w:lang w:val="x-none" w:eastAsia="x-none"/>
    </w:rPr>
  </w:style>
  <w:style w:type="character" w:customStyle="1" w:styleId="KommentartextZchn">
    <w:name w:val="Kommentartext Zchn"/>
    <w:basedOn w:val="Absatz-Standardschriftart"/>
    <w:link w:val="Kommentartext"/>
    <w:uiPriority w:val="99"/>
    <w:rsid w:val="0073098A"/>
    <w:rPr>
      <w:rFonts w:ascii="Arial" w:eastAsia="Times New Roman" w:hAnsi="Arial" w:cs="Times New Roman"/>
      <w:sz w:val="20"/>
      <w:szCs w:val="20"/>
      <w:lang w:val="x-none" w:eastAsia="x-none"/>
    </w:rPr>
  </w:style>
  <w:style w:type="paragraph" w:styleId="Textkrper">
    <w:name w:val="Body Text"/>
    <w:basedOn w:val="Standard"/>
    <w:link w:val="TextkrperZchn"/>
    <w:uiPriority w:val="1"/>
    <w:qFormat/>
    <w:rsid w:val="00242AA6"/>
    <w:pPr>
      <w:spacing w:line="280" w:lineRule="atLeast"/>
    </w:pPr>
    <w:rPr>
      <w:rFonts w:eastAsia="Times New Roman" w:cs="Times New Roman"/>
      <w:lang w:eastAsia="de-DE"/>
    </w:rPr>
  </w:style>
  <w:style w:type="character" w:customStyle="1" w:styleId="TextkrperZchn">
    <w:name w:val="Textkörper Zchn"/>
    <w:basedOn w:val="Absatz-Standardschriftart"/>
    <w:link w:val="Textkrper"/>
    <w:uiPriority w:val="1"/>
    <w:rsid w:val="0073098A"/>
    <w:rPr>
      <w:rFonts w:ascii="Arial" w:eastAsia="Times New Roman" w:hAnsi="Arial" w:cs="Times New Roman"/>
      <w:lang w:eastAsia="de-DE"/>
    </w:rPr>
  </w:style>
  <w:style w:type="paragraph" w:styleId="Fuzeile">
    <w:name w:val="footer"/>
    <w:basedOn w:val="Standard"/>
    <w:link w:val="FuzeileZchn"/>
    <w:uiPriority w:val="99"/>
    <w:rsid w:val="00242AA6"/>
    <w:pPr>
      <w:tabs>
        <w:tab w:val="center" w:pos="4536"/>
        <w:tab w:val="right" w:pos="9072"/>
      </w:tabs>
      <w:spacing w:after="0" w:line="240" w:lineRule="auto"/>
      <w:jc w:val="left"/>
    </w:pPr>
    <w:rPr>
      <w:rFonts w:eastAsia="Times New Roman" w:cs="Times New Roman"/>
      <w:sz w:val="24"/>
      <w:szCs w:val="20"/>
      <w:lang w:val="x-none" w:eastAsia="x-none"/>
    </w:rPr>
  </w:style>
  <w:style w:type="character" w:customStyle="1" w:styleId="FuzeileZchn">
    <w:name w:val="Fußzeile Zchn"/>
    <w:basedOn w:val="Absatz-Standardschriftart"/>
    <w:link w:val="Fuzeile"/>
    <w:uiPriority w:val="99"/>
    <w:rsid w:val="0073098A"/>
    <w:rPr>
      <w:rFonts w:ascii="Arial" w:eastAsia="Times New Roman" w:hAnsi="Arial" w:cs="Times New Roman"/>
      <w:sz w:val="24"/>
      <w:szCs w:val="20"/>
      <w:lang w:val="x-none" w:eastAsia="x-none"/>
    </w:rPr>
  </w:style>
  <w:style w:type="paragraph" w:styleId="Sprechblasentext">
    <w:name w:val="Balloon Text"/>
    <w:basedOn w:val="Standard"/>
    <w:link w:val="SprechblasentextZchn"/>
    <w:uiPriority w:val="99"/>
    <w:semiHidden/>
    <w:unhideWhenUsed/>
    <w:rsid w:val="00242AA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3098A"/>
    <w:rPr>
      <w:rFonts w:ascii="Segoe UI" w:hAnsi="Segoe UI" w:cs="Segoe UI"/>
      <w:sz w:val="18"/>
      <w:szCs w:val="18"/>
    </w:rPr>
  </w:style>
  <w:style w:type="paragraph" w:styleId="Funotentext">
    <w:name w:val="footnote text"/>
    <w:basedOn w:val="Standard"/>
    <w:link w:val="FunotentextZchn"/>
    <w:semiHidden/>
    <w:unhideWhenUsed/>
    <w:rsid w:val="00242AA6"/>
    <w:pPr>
      <w:spacing w:after="0" w:line="240" w:lineRule="auto"/>
    </w:pPr>
    <w:rPr>
      <w:sz w:val="20"/>
      <w:szCs w:val="20"/>
    </w:rPr>
  </w:style>
  <w:style w:type="character" w:customStyle="1" w:styleId="FunotentextZchn">
    <w:name w:val="Fußnotentext Zchn"/>
    <w:basedOn w:val="Absatz-Standardschriftart"/>
    <w:link w:val="Funotentext"/>
    <w:semiHidden/>
    <w:rsid w:val="00035E0A"/>
    <w:rPr>
      <w:rFonts w:ascii="Arial" w:hAnsi="Arial"/>
      <w:sz w:val="20"/>
      <w:szCs w:val="20"/>
    </w:rPr>
  </w:style>
  <w:style w:type="character" w:styleId="Funotenzeichen">
    <w:name w:val="footnote reference"/>
    <w:basedOn w:val="Absatz-Standardschriftart"/>
    <w:semiHidden/>
    <w:unhideWhenUsed/>
    <w:rsid w:val="00242AA6"/>
    <w:rPr>
      <w:vertAlign w:val="superscript"/>
    </w:rPr>
  </w:style>
  <w:style w:type="paragraph" w:styleId="Kommentarthema">
    <w:name w:val="annotation subject"/>
    <w:basedOn w:val="Kommentartext"/>
    <w:next w:val="Kommentartext"/>
    <w:link w:val="KommentarthemaZchn"/>
    <w:uiPriority w:val="99"/>
    <w:semiHidden/>
    <w:unhideWhenUsed/>
    <w:rsid w:val="00242AA6"/>
    <w:pPr>
      <w:spacing w:after="120"/>
      <w:jc w:val="both"/>
    </w:pPr>
    <w:rPr>
      <w:rFonts w:eastAsiaTheme="minorHAnsi" w:cstheme="minorBidi"/>
      <w:b/>
      <w:bCs/>
      <w:lang w:val="de-DE" w:eastAsia="en-US"/>
    </w:rPr>
  </w:style>
  <w:style w:type="character" w:customStyle="1" w:styleId="KommentarthemaZchn">
    <w:name w:val="Kommentarthema Zchn"/>
    <w:basedOn w:val="KommentartextZchn"/>
    <w:link w:val="Kommentarthema"/>
    <w:uiPriority w:val="99"/>
    <w:semiHidden/>
    <w:rsid w:val="00035E0A"/>
    <w:rPr>
      <w:rFonts w:ascii="Arial" w:eastAsia="Times New Roman" w:hAnsi="Arial" w:cs="Times New Roman"/>
      <w:b/>
      <w:bCs/>
      <w:sz w:val="20"/>
      <w:szCs w:val="20"/>
      <w:lang w:val="x-none" w:eastAsia="x-none"/>
    </w:rPr>
  </w:style>
  <w:style w:type="paragraph" w:styleId="Textkrper-Zeileneinzug">
    <w:name w:val="Body Text Indent"/>
    <w:basedOn w:val="Standard"/>
    <w:link w:val="Textkrper-ZeileneinzugZchn"/>
    <w:semiHidden/>
    <w:unhideWhenUsed/>
    <w:rsid w:val="00242AA6"/>
    <w:pPr>
      <w:ind w:left="283"/>
    </w:pPr>
  </w:style>
  <w:style w:type="character" w:customStyle="1" w:styleId="Textkrper-ZeileneinzugZchn">
    <w:name w:val="Textkörper-Zeileneinzug Zchn"/>
    <w:basedOn w:val="Absatz-Standardschriftart"/>
    <w:link w:val="Textkrper-Zeileneinzug"/>
    <w:semiHidden/>
    <w:rsid w:val="00CE572D"/>
    <w:rPr>
      <w:rFonts w:ascii="Arial" w:hAnsi="Arial"/>
    </w:rPr>
  </w:style>
  <w:style w:type="paragraph" w:styleId="Textkrper2">
    <w:name w:val="Body Text 2"/>
    <w:basedOn w:val="Standard"/>
    <w:link w:val="Textkrper2Zchn"/>
    <w:unhideWhenUsed/>
    <w:rsid w:val="00242AA6"/>
    <w:pPr>
      <w:spacing w:line="480" w:lineRule="auto"/>
    </w:pPr>
  </w:style>
  <w:style w:type="character" w:customStyle="1" w:styleId="Textkrper2Zchn">
    <w:name w:val="Textkörper 2 Zchn"/>
    <w:basedOn w:val="Absatz-Standardschriftart"/>
    <w:link w:val="Textkrper2"/>
    <w:rsid w:val="00C75F48"/>
    <w:rPr>
      <w:rFonts w:ascii="Arial" w:hAnsi="Arial"/>
    </w:rPr>
  </w:style>
  <w:style w:type="paragraph" w:styleId="Textkrper3">
    <w:name w:val="Body Text 3"/>
    <w:basedOn w:val="Standard"/>
    <w:link w:val="Textkrper3Zchn"/>
    <w:semiHidden/>
    <w:unhideWhenUsed/>
    <w:rsid w:val="00242AA6"/>
    <w:rPr>
      <w:sz w:val="16"/>
      <w:szCs w:val="16"/>
    </w:rPr>
  </w:style>
  <w:style w:type="character" w:customStyle="1" w:styleId="Textkrper3Zchn">
    <w:name w:val="Textkörper 3 Zchn"/>
    <w:basedOn w:val="Absatz-Standardschriftart"/>
    <w:link w:val="Textkrper3"/>
    <w:semiHidden/>
    <w:rsid w:val="000F3661"/>
    <w:rPr>
      <w:rFonts w:ascii="Arial" w:hAnsi="Arial"/>
      <w:sz w:val="16"/>
      <w:szCs w:val="16"/>
    </w:rPr>
  </w:style>
  <w:style w:type="paragraph" w:styleId="HTMLVorformatiert">
    <w:name w:val="HTML Preformatted"/>
    <w:basedOn w:val="Standard"/>
    <w:link w:val="HTMLVorformatiertZchn"/>
    <w:semiHidden/>
    <w:rsid w:val="00242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Arial Unicode MS" w:eastAsia="Arial Unicode MS" w:hAnsi="Arial Unicode MS" w:cs="Arial Unicode MS"/>
      <w:sz w:val="20"/>
      <w:szCs w:val="20"/>
      <w:lang w:eastAsia="de-DE"/>
    </w:rPr>
  </w:style>
  <w:style w:type="character" w:customStyle="1" w:styleId="HTMLVorformatiertZchn">
    <w:name w:val="HTML Vorformatiert Zchn"/>
    <w:basedOn w:val="Absatz-Standardschriftart"/>
    <w:link w:val="HTMLVorformatiert"/>
    <w:semiHidden/>
    <w:rsid w:val="000F3661"/>
    <w:rPr>
      <w:rFonts w:ascii="Arial Unicode MS" w:eastAsia="Arial Unicode MS" w:hAnsi="Arial Unicode MS" w:cs="Arial Unicode MS"/>
      <w:sz w:val="20"/>
      <w:szCs w:val="20"/>
      <w:lang w:eastAsia="de-DE"/>
    </w:rPr>
  </w:style>
  <w:style w:type="paragraph" w:customStyle="1" w:styleId="grundabsatzlayout">
    <w:name w:val="grundabsatzlayout"/>
    <w:basedOn w:val="Standard"/>
    <w:rsid w:val="00242AA6"/>
    <w:pPr>
      <w:spacing w:before="100" w:beforeAutospacing="1" w:after="100" w:afterAutospacing="1" w:line="240" w:lineRule="auto"/>
      <w:jc w:val="left"/>
    </w:pPr>
    <w:rPr>
      <w:rFonts w:ascii="Arial Unicode MS" w:eastAsia="Arial Unicode MS" w:hAnsi="Arial Unicode MS" w:cs="Arial Unicode MS"/>
      <w:sz w:val="24"/>
      <w:szCs w:val="24"/>
      <w:lang w:eastAsia="de-DE"/>
    </w:rPr>
  </w:style>
  <w:style w:type="paragraph" w:customStyle="1" w:styleId="einzug">
    <w:name w:val="einzug"/>
    <w:basedOn w:val="Standard"/>
    <w:rsid w:val="00242AA6"/>
    <w:pPr>
      <w:spacing w:after="0" w:line="240" w:lineRule="atLeast"/>
    </w:pPr>
    <w:rPr>
      <w:rFonts w:eastAsia="Times New Roman" w:cs="Times New Roman"/>
      <w:lang w:eastAsia="de-DE"/>
    </w:rPr>
  </w:style>
  <w:style w:type="paragraph" w:styleId="Inhaltsverzeichnisberschrift">
    <w:name w:val="TOC Heading"/>
    <w:basedOn w:val="berschrift1"/>
    <w:next w:val="Standard"/>
    <w:uiPriority w:val="39"/>
    <w:unhideWhenUsed/>
    <w:qFormat/>
    <w:rsid w:val="00432569"/>
    <w:pPr>
      <w:spacing w:after="0" w:line="259" w:lineRule="auto"/>
      <w:jc w:val="left"/>
      <w:outlineLvl w:val="9"/>
    </w:pPr>
    <w:rPr>
      <w:b w:val="0"/>
      <w:lang w:eastAsia="de-DE"/>
    </w:rPr>
  </w:style>
  <w:style w:type="paragraph" w:styleId="Verzeichnis1">
    <w:name w:val="toc 1"/>
    <w:basedOn w:val="Standard"/>
    <w:next w:val="Standard"/>
    <w:autoRedefine/>
    <w:uiPriority w:val="39"/>
    <w:unhideWhenUsed/>
    <w:rsid w:val="005524FE"/>
    <w:pPr>
      <w:tabs>
        <w:tab w:val="right" w:leader="dot" w:pos="9062"/>
      </w:tabs>
      <w:spacing w:after="100"/>
      <w:ind w:left="709" w:hanging="709"/>
      <w:jc w:val="left"/>
    </w:pPr>
  </w:style>
  <w:style w:type="paragraph" w:styleId="Verzeichnis2">
    <w:name w:val="toc 2"/>
    <w:basedOn w:val="Standard"/>
    <w:next w:val="Standard"/>
    <w:autoRedefine/>
    <w:uiPriority w:val="39"/>
    <w:unhideWhenUsed/>
    <w:rsid w:val="00432569"/>
    <w:pPr>
      <w:spacing w:after="100"/>
      <w:ind w:left="220"/>
    </w:pPr>
  </w:style>
  <w:style w:type="character" w:styleId="Hyperlink">
    <w:name w:val="Hyperlink"/>
    <w:basedOn w:val="Absatz-Standardschriftart"/>
    <w:uiPriority w:val="99"/>
    <w:unhideWhenUsed/>
    <w:rsid w:val="00242AA6"/>
    <w:rPr>
      <w:color w:val="0563C1" w:themeColor="hyperlink"/>
      <w:u w:val="single"/>
    </w:rPr>
  </w:style>
  <w:style w:type="character" w:customStyle="1" w:styleId="berschrift3Zchn">
    <w:name w:val="Überschrift 3 Zchn"/>
    <w:basedOn w:val="Absatz-Standardschriftart"/>
    <w:link w:val="berschrift3"/>
    <w:rsid w:val="00242AA6"/>
    <w:rPr>
      <w:rFonts w:ascii="Arial" w:eastAsia="Times New Roman" w:hAnsi="Arial" w:cs="Arial"/>
      <w:b/>
      <w:bCs/>
      <w:szCs w:val="20"/>
      <w:lang w:eastAsia="de-DE"/>
    </w:rPr>
  </w:style>
  <w:style w:type="character" w:customStyle="1" w:styleId="berschrift4Zchn">
    <w:name w:val="Überschrift 4 Zchn"/>
    <w:basedOn w:val="Absatz-Standardschriftart"/>
    <w:link w:val="berschrift4"/>
    <w:rsid w:val="00242AA6"/>
    <w:rPr>
      <w:rFonts w:ascii="Arial" w:eastAsia="Times New Roman" w:hAnsi="Arial" w:cs="Arial"/>
      <w:b/>
      <w:sz w:val="20"/>
      <w:szCs w:val="20"/>
      <w:lang w:val="en-GB" w:eastAsia="de-DE"/>
    </w:rPr>
  </w:style>
  <w:style w:type="paragraph" w:styleId="Kopfzeile">
    <w:name w:val="header"/>
    <w:basedOn w:val="Standard"/>
    <w:link w:val="KopfzeileZchn"/>
    <w:uiPriority w:val="99"/>
    <w:rsid w:val="00242AA6"/>
    <w:pPr>
      <w:tabs>
        <w:tab w:val="center" w:pos="4536"/>
        <w:tab w:val="right" w:pos="9072"/>
      </w:tabs>
      <w:spacing w:after="0" w:line="240" w:lineRule="auto"/>
      <w:jc w:val="left"/>
    </w:pPr>
    <w:rPr>
      <w:rFonts w:eastAsia="Times New Roman" w:cs="Times New Roman"/>
      <w:sz w:val="24"/>
      <w:szCs w:val="20"/>
      <w:lang w:val="x-none" w:eastAsia="x-none"/>
    </w:rPr>
  </w:style>
  <w:style w:type="character" w:customStyle="1" w:styleId="KopfzeileZchn">
    <w:name w:val="Kopfzeile Zchn"/>
    <w:basedOn w:val="Absatz-Standardschriftart"/>
    <w:link w:val="Kopfzeile"/>
    <w:uiPriority w:val="99"/>
    <w:rsid w:val="00242AA6"/>
    <w:rPr>
      <w:rFonts w:ascii="Arial" w:eastAsia="Times New Roman" w:hAnsi="Arial" w:cs="Times New Roman"/>
      <w:sz w:val="24"/>
      <w:szCs w:val="20"/>
      <w:lang w:val="x-none" w:eastAsia="x-none"/>
    </w:rPr>
  </w:style>
  <w:style w:type="paragraph" w:customStyle="1" w:styleId="BAAbsatzneu">
    <w:name w:val="BA Absatz neu"/>
    <w:basedOn w:val="Standard"/>
    <w:rsid w:val="00242AA6"/>
    <w:pPr>
      <w:tabs>
        <w:tab w:val="left" w:pos="397"/>
      </w:tabs>
      <w:spacing w:after="0" w:line="240" w:lineRule="auto"/>
      <w:ind w:left="397" w:hanging="397"/>
    </w:pPr>
    <w:rPr>
      <w:rFonts w:eastAsia="Times New Roman" w:cs="Times New Roman"/>
      <w:sz w:val="20"/>
      <w:szCs w:val="20"/>
      <w:lang w:val="pl-PL" w:eastAsia="ar-SA"/>
    </w:rPr>
  </w:style>
  <w:style w:type="character" w:styleId="Seitenzahl">
    <w:name w:val="page number"/>
    <w:basedOn w:val="Absatz-Standardschriftart"/>
    <w:semiHidden/>
    <w:rsid w:val="00242AA6"/>
  </w:style>
  <w:style w:type="paragraph" w:styleId="Verzeichnis8">
    <w:name w:val="toc 8"/>
    <w:basedOn w:val="Standard"/>
    <w:next w:val="Standard"/>
    <w:autoRedefine/>
    <w:semiHidden/>
    <w:rsid w:val="00242AA6"/>
    <w:pPr>
      <w:overflowPunct w:val="0"/>
      <w:autoSpaceDE w:val="0"/>
      <w:autoSpaceDN w:val="0"/>
      <w:adjustRightInd w:val="0"/>
      <w:spacing w:after="0" w:line="240" w:lineRule="auto"/>
      <w:ind w:left="1540"/>
      <w:jc w:val="left"/>
      <w:textAlignment w:val="baseline"/>
    </w:pPr>
    <w:rPr>
      <w:rFonts w:eastAsia="Times New Roman" w:cs="Arial"/>
      <w:szCs w:val="20"/>
      <w:lang w:eastAsia="de-DE"/>
    </w:rPr>
  </w:style>
  <w:style w:type="paragraph" w:styleId="berarbeitung">
    <w:name w:val="Revision"/>
    <w:hidden/>
    <w:uiPriority w:val="99"/>
    <w:semiHidden/>
    <w:rsid w:val="00242AA6"/>
    <w:pPr>
      <w:spacing w:after="0" w:line="240" w:lineRule="auto"/>
    </w:pPr>
    <w:rPr>
      <w:rFonts w:ascii="Times New Roman" w:eastAsia="Times New Roman" w:hAnsi="Times New Roman" w:cs="Times New Roman"/>
      <w:szCs w:val="20"/>
      <w:lang w:eastAsia="de-DE"/>
    </w:rPr>
  </w:style>
  <w:style w:type="paragraph" w:customStyle="1" w:styleId="StdBlockAbst">
    <w:name w:val="StdBlockAbst."/>
    <w:basedOn w:val="Standard"/>
    <w:rsid w:val="00242AA6"/>
    <w:pPr>
      <w:spacing w:before="120" w:after="0" w:line="240" w:lineRule="auto"/>
    </w:pPr>
    <w:rPr>
      <w:rFonts w:eastAsia="Times New Roman" w:cs="Times New Roman"/>
      <w:sz w:val="24"/>
      <w:szCs w:val="20"/>
      <w:lang w:eastAsia="de-DE"/>
    </w:rPr>
  </w:style>
  <w:style w:type="paragraph" w:styleId="Dokumentstruktur">
    <w:name w:val="Document Map"/>
    <w:basedOn w:val="Standard"/>
    <w:link w:val="DokumentstrukturZchn"/>
    <w:uiPriority w:val="99"/>
    <w:semiHidden/>
    <w:unhideWhenUsed/>
    <w:rsid w:val="00242AA6"/>
    <w:pPr>
      <w:spacing w:after="0" w:line="264" w:lineRule="atLeast"/>
      <w:jc w:val="left"/>
    </w:pPr>
    <w:rPr>
      <w:rFonts w:ascii="Tahoma" w:eastAsia="Times New Roman" w:hAnsi="Tahoma" w:cs="Times New Roman"/>
      <w:sz w:val="16"/>
      <w:szCs w:val="16"/>
      <w:lang w:val="x-none" w:eastAsia="x-none"/>
    </w:rPr>
  </w:style>
  <w:style w:type="character" w:customStyle="1" w:styleId="DokumentstrukturZchn">
    <w:name w:val="Dokumentstruktur Zchn"/>
    <w:basedOn w:val="Absatz-Standardschriftart"/>
    <w:link w:val="Dokumentstruktur"/>
    <w:uiPriority w:val="99"/>
    <w:semiHidden/>
    <w:rsid w:val="00242AA6"/>
    <w:rPr>
      <w:rFonts w:ascii="Tahoma" w:eastAsia="Times New Roman" w:hAnsi="Tahoma" w:cs="Times New Roman"/>
      <w:sz w:val="16"/>
      <w:szCs w:val="16"/>
      <w:lang w:val="x-none" w:eastAsia="x-none"/>
    </w:rPr>
  </w:style>
  <w:style w:type="paragraph" w:customStyle="1" w:styleId="a">
    <w:uiPriority w:val="99"/>
    <w:unhideWhenUsed/>
    <w:rsid w:val="00242AA6"/>
    <w:pPr>
      <w:spacing w:after="120" w:line="280" w:lineRule="exact"/>
      <w:jc w:val="both"/>
    </w:pPr>
    <w:rPr>
      <w:rFonts w:ascii="Arial" w:hAnsi="Arial"/>
    </w:rPr>
  </w:style>
  <w:style w:type="paragraph" w:styleId="Verzeichnis3">
    <w:name w:val="toc 3"/>
    <w:basedOn w:val="Standard"/>
    <w:next w:val="Standard"/>
    <w:autoRedefine/>
    <w:uiPriority w:val="39"/>
    <w:unhideWhenUsed/>
    <w:rsid w:val="00242AA6"/>
    <w:pPr>
      <w:tabs>
        <w:tab w:val="left" w:pos="1134"/>
        <w:tab w:val="right" w:leader="dot" w:pos="9627"/>
      </w:tabs>
      <w:spacing w:after="0" w:line="264" w:lineRule="atLeast"/>
      <w:ind w:left="440"/>
      <w:jc w:val="left"/>
    </w:pPr>
    <w:rPr>
      <w:rFonts w:eastAsia="Times New Roman" w:cs="Times New Roman"/>
      <w:szCs w:val="20"/>
      <w:lang w:eastAsia="de-DE"/>
    </w:rPr>
  </w:style>
  <w:style w:type="character" w:styleId="BesuchterLink">
    <w:name w:val="FollowedHyperlink"/>
    <w:basedOn w:val="Absatz-Standardschriftart"/>
    <w:uiPriority w:val="99"/>
    <w:semiHidden/>
    <w:unhideWhenUsed/>
    <w:rsid w:val="00242AA6"/>
    <w:rPr>
      <w:color w:val="954F72" w:themeColor="followedHyperlink"/>
      <w:u w:val="single"/>
    </w:rPr>
  </w:style>
  <w:style w:type="paragraph" w:styleId="Verzeichnis6">
    <w:name w:val="toc 6"/>
    <w:basedOn w:val="Standard"/>
    <w:next w:val="Standard"/>
    <w:autoRedefine/>
    <w:semiHidden/>
    <w:rsid w:val="00535C45"/>
    <w:pPr>
      <w:overflowPunct w:val="0"/>
      <w:autoSpaceDE w:val="0"/>
      <w:autoSpaceDN w:val="0"/>
      <w:adjustRightInd w:val="0"/>
      <w:spacing w:after="0" w:line="240" w:lineRule="auto"/>
      <w:ind w:left="1100"/>
      <w:jc w:val="left"/>
      <w:textAlignment w:val="baseline"/>
    </w:pPr>
    <w:rPr>
      <w:rFonts w:eastAsia="Times New Roman" w:cs="Arial"/>
      <w:szCs w:val="20"/>
      <w:lang w:eastAsia="de-DE"/>
    </w:rPr>
  </w:style>
  <w:style w:type="paragraph" w:styleId="Listenabsatz">
    <w:name w:val="List Paragraph"/>
    <w:basedOn w:val="Standard"/>
    <w:uiPriority w:val="34"/>
    <w:qFormat/>
    <w:rsid w:val="00CE1434"/>
    <w:pPr>
      <w:ind w:left="720"/>
      <w:contextualSpacing/>
    </w:pPr>
  </w:style>
  <w:style w:type="character" w:customStyle="1" w:styleId="normaltextrun">
    <w:name w:val="normaltextrun"/>
    <w:basedOn w:val="Absatz-Standardschriftart"/>
    <w:rsid w:val="00D81DAC"/>
  </w:style>
  <w:style w:type="character" w:customStyle="1" w:styleId="eop">
    <w:name w:val="eop"/>
    <w:basedOn w:val="Absatz-Standardschriftart"/>
    <w:rsid w:val="00D66C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061178">
      <w:bodyDiv w:val="1"/>
      <w:marLeft w:val="0"/>
      <w:marRight w:val="0"/>
      <w:marTop w:val="0"/>
      <w:marBottom w:val="0"/>
      <w:divBdr>
        <w:top w:val="none" w:sz="0" w:space="0" w:color="auto"/>
        <w:left w:val="none" w:sz="0" w:space="0" w:color="auto"/>
        <w:bottom w:val="none" w:sz="0" w:space="0" w:color="auto"/>
        <w:right w:val="none" w:sz="0" w:space="0" w:color="auto"/>
      </w:divBdr>
    </w:div>
    <w:div w:id="1572890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534B4AE093BC24C8B25D83F8187FD6E" ma:contentTypeVersion="2" ma:contentTypeDescription="Ein neues Dokument erstellen." ma:contentTypeScope="" ma:versionID="5be024505c5c21e011ea28c39aa1d014">
  <xsd:schema xmlns:xsd="http://www.w3.org/2001/XMLSchema" xmlns:xs="http://www.w3.org/2001/XMLSchema" xmlns:p="http://schemas.microsoft.com/office/2006/metadata/properties" xmlns:ns2="c62255dd-36fd-49f9-bd18-eab757c387dc" targetNamespace="http://schemas.microsoft.com/office/2006/metadata/properties" ma:root="true" ma:fieldsID="5175b302c65a38046c63d856983260f7" ns2:_="">
    <xsd:import namespace="c62255dd-36fd-49f9-bd18-eab757c387d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2255dd-36fd-49f9-bd18-eab757c387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A184F-598B-47B1-9594-B2A4A526819A}">
  <ds:schemaRefs>
    <ds:schemaRef ds:uri="http://schemas.microsoft.com/sharepoint/v3/contenttype/forms"/>
  </ds:schemaRefs>
</ds:datastoreItem>
</file>

<file path=customXml/itemProps2.xml><?xml version="1.0" encoding="utf-8"?>
<ds:datastoreItem xmlns:ds="http://schemas.openxmlformats.org/officeDocument/2006/customXml" ds:itemID="{AD9E6625-205C-4200-8FE7-E4EA43BA7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2255dd-36fd-49f9-bd18-eab757c387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901C80-C61D-4C95-A53E-71BB497AA1FE}">
  <ds:schemaRefs>
    <ds:schemaRef ds:uri="http://purl.org/dc/elements/1.1/"/>
    <ds:schemaRef ds:uri="http://schemas.microsoft.com/office/2006/metadata/properties"/>
    <ds:schemaRef ds:uri="c62255dd-36fd-49f9-bd18-eab757c387dc"/>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49A1F0C5-9DF8-4C65-B157-5C8B23F62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10996</Words>
  <Characters>69282</Characters>
  <Application>Microsoft Office Word</Application>
  <DocSecurity>0</DocSecurity>
  <Lines>577</Lines>
  <Paragraphs>160</Paragraphs>
  <ScaleCrop>false</ScaleCrop>
  <HeadingPairs>
    <vt:vector size="2" baseType="variant">
      <vt:variant>
        <vt:lpstr>Titel</vt:lpstr>
      </vt:variant>
      <vt:variant>
        <vt:i4>1</vt:i4>
      </vt:variant>
    </vt:vector>
  </HeadingPairs>
  <TitlesOfParts>
    <vt:vector size="1" baseType="lpstr">
      <vt:lpstr/>
    </vt:vector>
  </TitlesOfParts>
  <Company>Johannes Gutenberg Universität Mainz</Company>
  <LinksUpToDate>false</LinksUpToDate>
  <CharactersWithSpaces>80118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dc:creator>
  <cp:keywords/>
  <dc:description/>
  <cp:lastModifiedBy>EP1</cp:lastModifiedBy>
  <cp:revision>5</cp:revision>
  <cp:lastPrinted>2019-03-05T13:49:00Z</cp:lastPrinted>
  <dcterms:created xsi:type="dcterms:W3CDTF">2024-12-11T12:08:00Z</dcterms:created>
  <dcterms:modified xsi:type="dcterms:W3CDTF">2024-12-18T15:11:00Z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0x010100A534B4AE093BC24C8B25D83F8187FD6E</vt:lpwstr>
  </property>
</Properties>
</file>